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496" w:type="dxa"/>
        <w:tblInd w:w="5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48"/>
        <w:gridCol w:w="2748"/>
      </w:tblGrid>
      <w:tr w:rsidR="00A92292" w:rsidTr="00A92292">
        <w:trPr>
          <w:trHeight w:val="392"/>
        </w:trPr>
        <w:tc>
          <w:tcPr>
            <w:tcW w:w="5496" w:type="dxa"/>
            <w:gridSpan w:val="2"/>
          </w:tcPr>
          <w:p w:rsidR="00A92292" w:rsidRDefault="003B1D96" w:rsidP="00A92292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In The County Court at XXX</w:t>
            </w:r>
          </w:p>
          <w:p w:rsidR="00A92292" w:rsidRDefault="00A92292" w:rsidP="00A92292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92292" w:rsidRDefault="00A92292" w:rsidP="00A92292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92292" w:rsidTr="00A92292">
        <w:trPr>
          <w:trHeight w:val="392"/>
        </w:trPr>
        <w:tc>
          <w:tcPr>
            <w:tcW w:w="2748" w:type="dxa"/>
          </w:tcPr>
          <w:p w:rsidR="00A92292" w:rsidRDefault="00A92292" w:rsidP="00A92292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Claim Number</w:t>
            </w:r>
          </w:p>
        </w:tc>
        <w:tc>
          <w:tcPr>
            <w:tcW w:w="2748" w:type="dxa"/>
          </w:tcPr>
          <w:p w:rsidR="00A92292" w:rsidRPr="00A92292" w:rsidRDefault="003B1D96" w:rsidP="00A9229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XXX</w:t>
            </w:r>
          </w:p>
        </w:tc>
      </w:tr>
      <w:tr w:rsidR="00A92292" w:rsidTr="00A92292">
        <w:trPr>
          <w:trHeight w:val="392"/>
        </w:trPr>
        <w:tc>
          <w:tcPr>
            <w:tcW w:w="2748" w:type="dxa"/>
          </w:tcPr>
          <w:p w:rsidR="00A92292" w:rsidRDefault="00A92292" w:rsidP="00A92292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748" w:type="dxa"/>
          </w:tcPr>
          <w:p w:rsidR="00A92292" w:rsidRPr="00A92292" w:rsidRDefault="003B1D96" w:rsidP="00A9229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XXX</w:t>
            </w:r>
          </w:p>
        </w:tc>
      </w:tr>
    </w:tbl>
    <w:p w:rsidR="00A92292" w:rsidRDefault="00A92292" w:rsidP="00A9229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-289560</wp:posOffset>
                </wp:positionH>
                <wp:positionV relativeFrom="paragraph">
                  <wp:posOffset>-1145540</wp:posOffset>
                </wp:positionV>
                <wp:extent cx="3139440" cy="670560"/>
                <wp:effectExtent l="0" t="0" r="2286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9440" cy="670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92292" w:rsidRPr="00A92292" w:rsidRDefault="00A9229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A9229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General Form of Judgement or Order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2.8pt;margin-top:-90.2pt;width:247.2pt;height:52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" fillcolor="white [3201]" strokeweight=".5pt">
                <v:textbox>
                  <w:txbxContent>
                    <w:p w:rsidR="00A92292" w:rsidRPr="00A92292" w:rsidRDefault="00A92292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A92292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General Form of Judgement or Order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Y="3829"/>
        <w:tblW w:w="0" w:type="auto"/>
        <w:tblLook w:val="04A0" w:firstRow="1" w:lastRow="0" w:firstColumn="1" w:lastColumn="0" w:noHBand="0" w:noVBand="1"/>
      </w:tblPr>
      <w:tblGrid>
        <w:gridCol w:w="8217"/>
        <w:gridCol w:w="2239"/>
      </w:tblGrid>
      <w:tr w:rsidR="00A92292" w:rsidTr="00A92292">
        <w:tc>
          <w:tcPr>
            <w:tcW w:w="8217" w:type="dxa"/>
          </w:tcPr>
          <w:p w:rsidR="00A92292" w:rsidRDefault="003B1D96" w:rsidP="00A9229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[Claimant]</w:t>
            </w:r>
          </w:p>
          <w:p w:rsidR="00A92292" w:rsidRDefault="00A92292" w:rsidP="00A92292">
            <w:pPr>
              <w:pStyle w:val="NoSpacing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92292" w:rsidRPr="00A92292" w:rsidRDefault="00A92292" w:rsidP="00A9229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9" w:type="dxa"/>
          </w:tcPr>
          <w:p w:rsidR="00A92292" w:rsidRPr="00A92292" w:rsidRDefault="00A92292" w:rsidP="00A92292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92292">
              <w:rPr>
                <w:rFonts w:ascii="Times New Roman" w:hAnsi="Times New Roman" w:cs="Times New Roman"/>
                <w:b/>
                <w:sz w:val="24"/>
                <w:szCs w:val="28"/>
              </w:rPr>
              <w:t>1st Claimant</w:t>
            </w:r>
          </w:p>
          <w:p w:rsidR="00A92292" w:rsidRDefault="00A92292" w:rsidP="003B1D96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2292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Ref </w:t>
            </w:r>
            <w:r w:rsidR="003B1D96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="003B1D96">
              <w:rPr>
                <w:rFonts w:ascii="Times New Roman" w:hAnsi="Times New Roman" w:cs="Times New Roman"/>
                <w:sz w:val="24"/>
                <w:szCs w:val="28"/>
              </w:rPr>
              <w:t>XXX</w:t>
            </w:r>
          </w:p>
        </w:tc>
      </w:tr>
      <w:tr w:rsidR="00A92292" w:rsidTr="00A92292">
        <w:tc>
          <w:tcPr>
            <w:tcW w:w="8217" w:type="dxa"/>
          </w:tcPr>
          <w:p w:rsidR="00A92292" w:rsidRPr="00A92292" w:rsidRDefault="003B1D96" w:rsidP="00A9229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[Defendant]</w:t>
            </w:r>
          </w:p>
          <w:p w:rsidR="00A92292" w:rsidRPr="00A92292" w:rsidRDefault="00A92292" w:rsidP="00A9229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2292" w:rsidRPr="00A92292" w:rsidRDefault="00A92292" w:rsidP="00A9229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A92292" w:rsidRPr="00A92292" w:rsidRDefault="00A92292" w:rsidP="00A92292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292">
              <w:rPr>
                <w:rFonts w:ascii="Times New Roman" w:hAnsi="Times New Roman" w:cs="Times New Roman"/>
                <w:b/>
                <w:sz w:val="24"/>
                <w:szCs w:val="24"/>
              </w:rPr>
              <w:t>1st Defendant Ref</w:t>
            </w:r>
          </w:p>
        </w:tc>
      </w:tr>
    </w:tbl>
    <w:p w:rsidR="00A92292" w:rsidRDefault="00A92292" w:rsidP="00A9229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92292" w:rsidRDefault="00A92292" w:rsidP="00A9229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92292" w:rsidRDefault="00A92292" w:rsidP="00A9229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92292" w:rsidRDefault="00A92292" w:rsidP="00A9229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92292" w:rsidRDefault="00A92292" w:rsidP="00A9229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92292" w:rsidRDefault="00A92292" w:rsidP="00A92292">
      <w:pPr>
        <w:pStyle w:val="NoSpacing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Before </w:t>
      </w:r>
      <w:r w:rsidRPr="00A92292">
        <w:rPr>
          <w:rFonts w:ascii="Times New Roman" w:hAnsi="Times New Roman" w:cs="Times New Roman"/>
          <w:szCs w:val="28"/>
        </w:rPr>
        <w:t xml:space="preserve">Deputy District Judge </w:t>
      </w:r>
      <w:r w:rsidR="003B1D96">
        <w:rPr>
          <w:rFonts w:ascii="Times New Roman" w:hAnsi="Times New Roman" w:cs="Times New Roman"/>
          <w:szCs w:val="28"/>
        </w:rPr>
        <w:t>XXX</w:t>
      </w:r>
      <w:r w:rsidRPr="00A92292">
        <w:rPr>
          <w:rFonts w:ascii="Times New Roman" w:hAnsi="Times New Roman" w:cs="Times New Roman"/>
          <w:szCs w:val="28"/>
        </w:rPr>
        <w:t xml:space="preserve"> sitting at the County Court at </w:t>
      </w:r>
      <w:r w:rsidR="003B1D96">
        <w:rPr>
          <w:rFonts w:ascii="Times New Roman" w:hAnsi="Times New Roman" w:cs="Times New Roman"/>
          <w:szCs w:val="28"/>
        </w:rPr>
        <w:t>XXX</w:t>
      </w:r>
      <w:r w:rsidRPr="00A92292">
        <w:rPr>
          <w:rFonts w:ascii="Times New Roman" w:hAnsi="Times New Roman" w:cs="Times New Roman"/>
          <w:szCs w:val="28"/>
        </w:rPr>
        <w:t xml:space="preserve">, </w:t>
      </w:r>
      <w:r w:rsidR="003B1D96">
        <w:rPr>
          <w:rFonts w:ascii="Times New Roman" w:hAnsi="Times New Roman" w:cs="Times New Roman"/>
          <w:szCs w:val="28"/>
        </w:rPr>
        <w:t>[Court address] on [date].</w:t>
      </w:r>
    </w:p>
    <w:p w:rsidR="00A92292" w:rsidRDefault="00A92292" w:rsidP="00A92292">
      <w:pPr>
        <w:pStyle w:val="NoSpacing"/>
        <w:rPr>
          <w:rFonts w:ascii="Times New Roman" w:hAnsi="Times New Roman" w:cs="Times New Roman"/>
          <w:szCs w:val="28"/>
        </w:rPr>
      </w:pPr>
    </w:p>
    <w:p w:rsidR="00A92292" w:rsidRDefault="00A92292" w:rsidP="00A92292">
      <w:pPr>
        <w:pStyle w:val="NoSpacing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Upon reading the </w:t>
      </w:r>
      <w:proofErr w:type="gramStart"/>
      <w:r>
        <w:rPr>
          <w:rFonts w:ascii="Times New Roman" w:hAnsi="Times New Roman" w:cs="Times New Roman"/>
          <w:szCs w:val="28"/>
        </w:rPr>
        <w:t>court</w:t>
      </w:r>
      <w:proofErr w:type="gramEnd"/>
      <w:r>
        <w:rPr>
          <w:rFonts w:ascii="Times New Roman" w:hAnsi="Times New Roman" w:cs="Times New Roman"/>
          <w:szCs w:val="28"/>
        </w:rPr>
        <w:t xml:space="preserve"> file</w:t>
      </w:r>
    </w:p>
    <w:p w:rsidR="00A92292" w:rsidRDefault="00A92292" w:rsidP="00A92292">
      <w:pPr>
        <w:pStyle w:val="NoSpacing"/>
        <w:rPr>
          <w:rFonts w:ascii="Times New Roman" w:hAnsi="Times New Roman" w:cs="Times New Roman"/>
          <w:szCs w:val="28"/>
        </w:rPr>
      </w:pPr>
    </w:p>
    <w:p w:rsidR="00ED0E9E" w:rsidRDefault="00ED0E9E" w:rsidP="00A92292">
      <w:pPr>
        <w:pStyle w:val="NoSpacing"/>
        <w:rPr>
          <w:rFonts w:ascii="Times New Roman" w:hAnsi="Times New Roman" w:cs="Times New Roman"/>
          <w:szCs w:val="28"/>
        </w:rPr>
      </w:pPr>
    </w:p>
    <w:p w:rsidR="00A92292" w:rsidRDefault="00A92292" w:rsidP="00A92292">
      <w:pPr>
        <w:pStyle w:val="NoSpacing"/>
        <w:rPr>
          <w:rFonts w:ascii="Times New Roman" w:hAnsi="Times New Roman" w:cs="Times New Roman"/>
          <w:szCs w:val="28"/>
        </w:rPr>
      </w:pPr>
    </w:p>
    <w:p w:rsidR="00A92292" w:rsidRDefault="00A92292" w:rsidP="00A92292">
      <w:pPr>
        <w:pStyle w:val="NoSpacing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IT IS ORDERED THAT</w:t>
      </w:r>
    </w:p>
    <w:p w:rsidR="00A92292" w:rsidRDefault="00A92292" w:rsidP="00A92292">
      <w:pPr>
        <w:pStyle w:val="NoSpacing"/>
        <w:rPr>
          <w:rFonts w:ascii="Times New Roman" w:hAnsi="Times New Roman" w:cs="Times New Roman"/>
          <w:b/>
          <w:szCs w:val="28"/>
        </w:rPr>
      </w:pPr>
    </w:p>
    <w:p w:rsidR="00A92292" w:rsidRDefault="00ED0E9E" w:rsidP="00ED0E9E">
      <w:pPr>
        <w:pStyle w:val="NoSpacing"/>
        <w:numPr>
          <w:ilvl w:val="0"/>
          <w:numId w:val="1"/>
        </w:numPr>
        <w:ind w:left="284" w:hanging="284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The claim </w:t>
      </w:r>
      <w:proofErr w:type="gramStart"/>
      <w:r>
        <w:rPr>
          <w:rFonts w:ascii="Times New Roman" w:hAnsi="Times New Roman" w:cs="Times New Roman"/>
          <w:szCs w:val="28"/>
        </w:rPr>
        <w:t>is struck out</w:t>
      </w:r>
      <w:proofErr w:type="gramEnd"/>
      <w:r>
        <w:rPr>
          <w:rFonts w:ascii="Times New Roman" w:hAnsi="Times New Roman" w:cs="Times New Roman"/>
          <w:szCs w:val="28"/>
        </w:rPr>
        <w:t xml:space="preserve"> as an abuse of process.</w:t>
      </w:r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</w:p>
    <w:p w:rsidR="00ED0E9E" w:rsidRDefault="00ED0E9E" w:rsidP="00ED0E9E">
      <w:pPr>
        <w:pStyle w:val="NoSpacing"/>
        <w:numPr>
          <w:ilvl w:val="0"/>
          <w:numId w:val="1"/>
        </w:numPr>
        <w:ind w:left="284" w:hanging="284"/>
        <w:rPr>
          <w:rFonts w:ascii="Times New Roman" w:hAnsi="Times New Roman" w:cs="Times New Roman"/>
          <w:szCs w:val="28"/>
        </w:rPr>
      </w:pPr>
      <w:proofErr w:type="gramStart"/>
      <w:r>
        <w:rPr>
          <w:rFonts w:ascii="Times New Roman" w:hAnsi="Times New Roman" w:cs="Times New Roman"/>
          <w:szCs w:val="28"/>
        </w:rPr>
        <w:t>This order has been made by the court of its own initiate without a hearing pursuant to Rule 3.3(4) of the Civil Procedure Rules 1998 and a party affected by the order may apply to the court to have it set aside, varied or stayed not more than 7 days after the date the order was served upon that party.</w:t>
      </w:r>
      <w:proofErr w:type="gramEnd"/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  <w:u w:val="single"/>
        </w:rPr>
      </w:pPr>
      <w:r>
        <w:rPr>
          <w:rFonts w:ascii="Times New Roman" w:hAnsi="Times New Roman" w:cs="Times New Roman"/>
          <w:szCs w:val="28"/>
          <w:u w:val="single"/>
        </w:rPr>
        <w:t>REASON</w:t>
      </w:r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  <w:u w:val="single"/>
        </w:rPr>
      </w:pPr>
    </w:p>
    <w:p w:rsidR="00ED0E9E" w:rsidRPr="00A92292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The claim contains a substantial charge additional to the parking </w:t>
      </w:r>
      <w:proofErr w:type="gramStart"/>
      <w:r>
        <w:rPr>
          <w:rFonts w:ascii="Times New Roman" w:hAnsi="Times New Roman" w:cs="Times New Roman"/>
          <w:szCs w:val="28"/>
        </w:rPr>
        <w:t>charge which</w:t>
      </w:r>
      <w:proofErr w:type="gramEnd"/>
      <w:r>
        <w:rPr>
          <w:rFonts w:ascii="Times New Roman" w:hAnsi="Times New Roman" w:cs="Times New Roman"/>
          <w:szCs w:val="28"/>
        </w:rPr>
        <w:t xml:space="preserve"> it is alleged the Defendant contracted to pay. This additional is not recoverable under the Protection of Freedoms Act 2012 Schedule 4 nor with reference to the judgement in Parking Eye v Beavis, which expressly approved the </w:t>
      </w:r>
      <w:proofErr w:type="gramStart"/>
      <w:r>
        <w:rPr>
          <w:rFonts w:ascii="Times New Roman" w:hAnsi="Times New Roman" w:cs="Times New Roman"/>
          <w:szCs w:val="28"/>
        </w:rPr>
        <w:t>parking</w:t>
      </w:r>
      <w:proofErr w:type="gramEnd"/>
      <w:r>
        <w:rPr>
          <w:rFonts w:ascii="Times New Roman" w:hAnsi="Times New Roman" w:cs="Times New Roman"/>
          <w:szCs w:val="28"/>
        </w:rPr>
        <w:t xml:space="preserve"> charge because it included costs of administration. Additionally, s71(2) of the Consumer Rights Act 2015 requires the court to consider the fairness of a contract term and the provision for additional; charges falls into example 6, 10 and 14 of the indicative list of unfair terms in schedule 2 of the Act. It is an abuse of process for the Claimant to issue a knowingly inflated claim for an additional sum which is it not entitled to recover.</w:t>
      </w:r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</w:p>
    <w:p w:rsidR="00ED0E9E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</w:p>
    <w:p w:rsidR="00ED0E9E" w:rsidRPr="00ED0E9E" w:rsidRDefault="00ED0E9E" w:rsidP="00ED0E9E">
      <w:pPr>
        <w:pStyle w:val="NoSpacing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Dated </w:t>
      </w:r>
      <w:r w:rsidR="003B1D96">
        <w:rPr>
          <w:rFonts w:ascii="Times New Roman" w:hAnsi="Times New Roman" w:cs="Times New Roman"/>
          <w:szCs w:val="28"/>
        </w:rPr>
        <w:t>XXX</w:t>
      </w:r>
      <w:bookmarkStart w:id="0" w:name="_GoBack"/>
      <w:bookmarkEnd w:id="0"/>
    </w:p>
    <w:sectPr w:rsidR="00ED0E9E" w:rsidRPr="00ED0E9E" w:rsidSect="00A922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305D84"/>
    <w:multiLevelType w:val="hybridMultilevel"/>
    <w:tmpl w:val="2902B8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292"/>
    <w:rsid w:val="00183A53"/>
    <w:rsid w:val="003B1D96"/>
    <w:rsid w:val="00A92292"/>
    <w:rsid w:val="00A953C2"/>
    <w:rsid w:val="00D227F7"/>
    <w:rsid w:val="00E96483"/>
    <w:rsid w:val="00ED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9A4E1"/>
  <w15:chartTrackingRefBased/>
  <w15:docId w15:val="{268063DC-77F4-4DEB-BDCA-D22204D7C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2292"/>
    <w:pPr>
      <w:spacing w:after="0" w:line="240" w:lineRule="auto"/>
    </w:pPr>
  </w:style>
  <w:style w:type="table" w:styleId="TableGrid">
    <w:name w:val="Table Grid"/>
    <w:basedOn w:val="TableNormal"/>
    <w:uiPriority w:val="39"/>
    <w:rsid w:val="00A92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FF348-17F5-483A-B33A-8CD21EFBC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 Tough</dc:creator>
  <cp:keywords/>
  <dc:description/>
  <cp:lastModifiedBy>Ste Tough</cp:lastModifiedBy>
  <cp:revision>2</cp:revision>
  <dcterms:created xsi:type="dcterms:W3CDTF">2020-10-29T22:07:00Z</dcterms:created>
  <dcterms:modified xsi:type="dcterms:W3CDTF">2020-10-29T22:07:00Z</dcterms:modified>
</cp:coreProperties>
</file>