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D31C3B" w14:textId="033F1893" w:rsidR="000A7842" w:rsidRDefault="000A7842" w:rsidP="000A7842">
      <w:pPr>
        <w:rPr>
          <w:rFonts w:ascii="Verdana" w:eastAsia="Times New Roman" w:hAnsi="Verdana" w:cs="Times New Roman"/>
          <w:color w:val="000000"/>
          <w:sz w:val="20"/>
          <w:szCs w:val="20"/>
          <w:u w:val="single"/>
        </w:rPr>
      </w:pP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In the County Court at </w:t>
      </w:r>
      <w:r w:rsidR="000D632B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XXX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85E7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Claim No. </w:t>
      </w:r>
      <w:r w:rsidR="000D632B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XXX</w:t>
      </w:r>
      <w:r w:rsidRPr="00085E7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85E7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Between </w:t>
      </w:r>
      <w:r w:rsidRPr="00085E7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85E7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Link Parking Limited (Claimant)</w:t>
      </w:r>
      <w:r w:rsidRPr="00085E7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85E7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and</w:t>
      </w:r>
      <w:r w:rsidRPr="00085E7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="000D632B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XXX</w:t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</w:t>
      </w:r>
      <w:r w:rsidRPr="00085E7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(Defendant)</w:t>
      </w:r>
      <w:r w:rsidRPr="00085E7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85E7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85E7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-------------------------</w:t>
      </w:r>
      <w:r w:rsidRPr="00085E7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  <w:shd w:val="clear" w:color="auto" w:fill="FFFFFF"/>
        </w:rPr>
        <w:t>Defendant’s Schedule of Costs</w:t>
      </w:r>
      <w:r w:rsidRPr="00085E7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85E7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-------------------------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u w:val="single"/>
        </w:rPr>
        <w:t xml:space="preserve">Ordinary </w:t>
      </w:r>
      <w:r>
        <w:rPr>
          <w:rFonts w:ascii="Verdana" w:eastAsia="Times New Roman" w:hAnsi="Verdana" w:cs="Times New Roman"/>
          <w:color w:val="000000"/>
          <w:sz w:val="20"/>
          <w:szCs w:val="20"/>
          <w:u w:val="single"/>
        </w:rPr>
        <w:t>c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u w:val="single"/>
        </w:rPr>
        <w:t>osts</w:t>
      </w:r>
    </w:p>
    <w:p w14:paraId="5D3EE45D" w14:textId="71178EC3" w:rsidR="000A7842" w:rsidRPr="000A7842" w:rsidRDefault="000A7842" w:rsidP="000A7842">
      <w:pPr>
        <w:rPr>
          <w:rFonts w:ascii="Times New Roman" w:eastAsia="Times New Roman" w:hAnsi="Times New Roman" w:cs="Times New Roman"/>
        </w:rPr>
      </w:pP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Loss of leave, incurred through attendance at Court </w:t>
      </w:r>
      <w:r w:rsidR="000D632B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XX/XX/XXXX</w:t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:</w:t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£</w:t>
      </w:r>
      <w:r w:rsidR="000D632B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95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.00 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Return mileage from home address to Court (</w:t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i.e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. 11 miles x £0.45)</w:t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:</w:t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£</w:t>
      </w:r>
      <w:r w:rsidR="000D632B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5.00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Parking near C</w:t>
      </w:r>
      <w:bookmarkStart w:id="0" w:name="_GoBack"/>
      <w:bookmarkEnd w:id="0"/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ourt</w:t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:</w:t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£5.00 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Sub-total</w:t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:</w:t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£</w:t>
      </w:r>
      <w:r w:rsidR="000D632B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105.00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u w:val="single"/>
          <w:shd w:val="clear" w:color="auto" w:fill="FFFFFF"/>
        </w:rPr>
        <w:t>Further costs for Claimant's unreasonable behaviour, pursuant to Civil Procedure Rule 27.14(2)(g)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Research, preparation and drafting of documents (</w:t>
      </w:r>
      <w:r w:rsidR="000D632B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10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hours at Litigant in Person rate of £</w:t>
      </w:r>
      <w:r w:rsidR="000D632B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19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per hour)</w:t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:</w:t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£</w:t>
      </w:r>
      <w:r w:rsidR="000D632B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190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.00 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Stationery, printing, photocopying and postage:</w:t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£15.00 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Sub-total</w:t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:</w:t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ab/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£</w:t>
      </w:r>
      <w:r w:rsidR="000D632B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205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.00</w:t>
      </w: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A7842">
        <w:rPr>
          <w:rFonts w:ascii="Verdana" w:eastAsia="Times New Roman" w:hAnsi="Verdana" w:cs="Times New Roman"/>
          <w:color w:val="000000"/>
          <w:sz w:val="20"/>
          <w:szCs w:val="20"/>
        </w:rPr>
        <w:br/>
      </w:r>
      <w:r w:rsidRPr="000A7842">
        <w:rPr>
          <w:rFonts w:ascii="Verdana" w:eastAsia="Times New Roman" w:hAnsi="Verdana" w:cs="Times New Roman"/>
          <w:b/>
          <w:bCs/>
          <w:color w:val="000000"/>
          <w:sz w:val="20"/>
          <w:szCs w:val="20"/>
          <w:shd w:val="clear" w:color="auto" w:fill="FFFFFF"/>
        </w:rPr>
        <w:t>TOTAL COSTS CLAIMED</w:t>
      </w:r>
      <w:r w:rsidRPr="000A7842">
        <w:rPr>
          <w:rFonts w:ascii="Verdana" w:eastAsia="Times New Roman" w:hAnsi="Verdana" w:cs="Times New Roman"/>
          <w:b/>
          <w:bCs/>
          <w:color w:val="000000"/>
          <w:sz w:val="20"/>
          <w:szCs w:val="20"/>
          <w:shd w:val="clear" w:color="auto" w:fill="FFFFFF"/>
        </w:rPr>
        <w:tab/>
      </w:r>
      <w:r w:rsidRPr="000A7842">
        <w:rPr>
          <w:rFonts w:ascii="Verdana" w:eastAsia="Times New Roman" w:hAnsi="Verdana" w:cs="Times New Roman"/>
          <w:b/>
          <w:bCs/>
          <w:color w:val="000000"/>
          <w:sz w:val="20"/>
          <w:szCs w:val="20"/>
          <w:shd w:val="clear" w:color="auto" w:fill="FFFFFF"/>
        </w:rPr>
        <w:tab/>
      </w:r>
      <w:r w:rsidRPr="000A7842">
        <w:rPr>
          <w:rFonts w:ascii="Verdana" w:eastAsia="Times New Roman" w:hAnsi="Verdana" w:cs="Times New Roman"/>
          <w:b/>
          <w:bCs/>
          <w:color w:val="000000"/>
          <w:sz w:val="20"/>
          <w:szCs w:val="20"/>
          <w:shd w:val="clear" w:color="auto" w:fill="FFFFFF"/>
        </w:rPr>
        <w:tab/>
      </w:r>
      <w:r w:rsidRPr="000A7842">
        <w:rPr>
          <w:rFonts w:ascii="Verdana" w:eastAsia="Times New Roman" w:hAnsi="Verdana" w:cs="Times New Roman"/>
          <w:b/>
          <w:bCs/>
          <w:color w:val="000000"/>
          <w:sz w:val="20"/>
          <w:szCs w:val="20"/>
          <w:shd w:val="clear" w:color="auto" w:fill="FFFFFF"/>
        </w:rPr>
        <w:tab/>
      </w:r>
      <w:r w:rsidRPr="000A7842">
        <w:rPr>
          <w:rFonts w:ascii="Verdana" w:eastAsia="Times New Roman" w:hAnsi="Verdana" w:cs="Times New Roman"/>
          <w:b/>
          <w:bCs/>
          <w:color w:val="000000"/>
          <w:sz w:val="20"/>
          <w:szCs w:val="20"/>
          <w:shd w:val="clear" w:color="auto" w:fill="FFFFFF"/>
        </w:rPr>
        <w:tab/>
      </w:r>
      <w:r w:rsidRPr="000A7842">
        <w:rPr>
          <w:rFonts w:ascii="Verdana" w:eastAsia="Times New Roman" w:hAnsi="Verdana" w:cs="Times New Roman"/>
          <w:b/>
          <w:bCs/>
          <w:color w:val="000000"/>
          <w:sz w:val="20"/>
          <w:szCs w:val="20"/>
          <w:shd w:val="clear" w:color="auto" w:fill="FFFFFF"/>
        </w:rPr>
        <w:tab/>
      </w:r>
      <w:r w:rsidRPr="000A7842">
        <w:rPr>
          <w:rFonts w:ascii="Verdana" w:eastAsia="Times New Roman" w:hAnsi="Verdana" w:cs="Times New Roman"/>
          <w:b/>
          <w:bCs/>
          <w:color w:val="000000"/>
          <w:sz w:val="20"/>
          <w:szCs w:val="20"/>
          <w:shd w:val="clear" w:color="auto" w:fill="FFFFFF"/>
        </w:rPr>
        <w:tab/>
        <w:t>£</w:t>
      </w:r>
      <w:r w:rsidR="000D632B">
        <w:rPr>
          <w:rFonts w:ascii="Verdana" w:eastAsia="Times New Roman" w:hAnsi="Verdana" w:cs="Times New Roman"/>
          <w:b/>
          <w:bCs/>
          <w:color w:val="000000"/>
          <w:sz w:val="20"/>
          <w:szCs w:val="20"/>
          <w:shd w:val="clear" w:color="auto" w:fill="FFFFFF"/>
        </w:rPr>
        <w:t>310.00</w:t>
      </w:r>
    </w:p>
    <w:p w14:paraId="5F8FAC72" w14:textId="77777777" w:rsidR="00220966" w:rsidRDefault="000D632B"/>
    <w:sectPr w:rsidR="00220966" w:rsidSect="00934404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842"/>
    <w:rsid w:val="000A7842"/>
    <w:rsid w:val="000D632B"/>
    <w:rsid w:val="004E146C"/>
    <w:rsid w:val="00934404"/>
    <w:rsid w:val="00EB20B4"/>
    <w:rsid w:val="00FB4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402E07"/>
  <w14:defaultImageDpi w14:val="32767"/>
  <w15:chartTrackingRefBased/>
  <w15:docId w15:val="{87E66C1A-EE5A-DC47-92DF-514BFB2FE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A78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76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Danny Ta</dc:creator>
  <cp:keywords/>
  <dc:description/>
  <cp:lastModifiedBy>Danny Ta</cp:lastModifiedBy>
  <cp:revision>2</cp:revision>
  <dcterms:created xsi:type="dcterms:W3CDTF">2019-10-23T18:11:00Z</dcterms:created>
  <dcterms:modified xsi:type="dcterms:W3CDTF">2020-11-08T13:01:00Z</dcterms:modified>
</cp:coreProperties>
</file>