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33F335" w14:textId="77777777" w:rsidR="009C56F7" w:rsidRDefault="00CF0FF3" w:rsidP="00CF0FF3">
      <w:pPr>
        <w:spacing w:before="100" w:beforeAutospacing="1" w:after="100" w:afterAutospacing="1"/>
        <w:rPr>
          <w:rFonts w:ascii="Times New Roman" w:eastAsia="Times New Roman" w:hAnsi="Times New Roman" w:cs="Times New Roman"/>
          <w:lang w:eastAsia="en-GB"/>
        </w:rPr>
      </w:pPr>
      <w:r>
        <w:rPr>
          <w:rFonts w:ascii="Calibri" w:eastAsia="Times New Roman" w:hAnsi="Calibri" w:cs="Calibri"/>
          <w:sz w:val="22"/>
          <w:szCs w:val="22"/>
          <w:lang w:eastAsia="en-GB"/>
        </w:rPr>
        <w:t>C</w:t>
      </w:r>
      <w:r w:rsidRPr="00CF0FF3">
        <w:rPr>
          <w:rFonts w:ascii="Calibri" w:eastAsia="Times New Roman" w:hAnsi="Calibri" w:cs="Calibri"/>
          <w:sz w:val="22"/>
          <w:szCs w:val="22"/>
          <w:lang w:eastAsia="en-GB"/>
        </w:rPr>
        <w:t xml:space="preserve">laim number </w:t>
      </w:r>
      <w:proofErr w:type="spellStart"/>
      <w:r w:rsidRPr="00CF0FF3">
        <w:rPr>
          <w:rFonts w:ascii="Calibri" w:eastAsia="Times New Roman" w:hAnsi="Calibri" w:cs="Calibri"/>
          <w:sz w:val="22"/>
          <w:szCs w:val="22"/>
          <w:lang w:eastAsia="en-GB"/>
        </w:rPr>
        <w:t>xxxx</w:t>
      </w:r>
      <w:proofErr w:type="spellEnd"/>
      <w:r w:rsidRPr="00CF0FF3">
        <w:rPr>
          <w:rFonts w:ascii="Calibri" w:eastAsia="Times New Roman" w:hAnsi="Calibri" w:cs="Calibri"/>
          <w:sz w:val="22"/>
          <w:szCs w:val="22"/>
          <w:lang w:eastAsia="en-GB"/>
        </w:rPr>
        <w:t xml:space="preserve"> </w:t>
      </w:r>
      <w:r w:rsidR="009C56F7">
        <w:rPr>
          <w:rFonts w:ascii="Calibri" w:eastAsia="Times New Roman" w:hAnsi="Calibri" w:cs="Calibri"/>
          <w:sz w:val="22"/>
          <w:szCs w:val="22"/>
          <w:lang w:eastAsia="en-GB"/>
        </w:rPr>
        <w:t xml:space="preserve">                                         </w:t>
      </w:r>
      <w:r w:rsidRPr="00CF0FF3">
        <w:rPr>
          <w:rFonts w:ascii="Calibri" w:eastAsia="Times New Roman" w:hAnsi="Calibri" w:cs="Calibri"/>
          <w:sz w:val="22"/>
          <w:szCs w:val="22"/>
          <w:lang w:eastAsia="en-GB"/>
        </w:rPr>
        <w:t xml:space="preserve">Mr </w:t>
      </w:r>
      <w:proofErr w:type="spellStart"/>
      <w:r w:rsidRPr="00CF0FF3">
        <w:rPr>
          <w:rFonts w:ascii="Calibri" w:eastAsia="Times New Roman" w:hAnsi="Calibri" w:cs="Calibri"/>
          <w:sz w:val="22"/>
          <w:szCs w:val="22"/>
          <w:lang w:eastAsia="en-GB"/>
        </w:rPr>
        <w:t>xxxxx</w:t>
      </w:r>
      <w:proofErr w:type="spellEnd"/>
      <w:r w:rsidRPr="00CF0FF3">
        <w:rPr>
          <w:rFonts w:ascii="Calibri" w:eastAsia="Times New Roman" w:hAnsi="Calibri" w:cs="Calibri"/>
          <w:sz w:val="22"/>
          <w:szCs w:val="22"/>
          <w:lang w:eastAsia="en-GB"/>
        </w:rPr>
        <w:t xml:space="preserve"> (</w:t>
      </w:r>
      <w:proofErr w:type="gramStart"/>
      <w:r w:rsidRPr="00CF0FF3">
        <w:rPr>
          <w:rFonts w:ascii="Calibri" w:eastAsia="Times New Roman" w:hAnsi="Calibri" w:cs="Calibri"/>
          <w:sz w:val="22"/>
          <w:szCs w:val="22"/>
          <w:lang w:eastAsia="en-GB"/>
        </w:rPr>
        <w:t xml:space="preserve">Defendant) </w:t>
      </w:r>
      <w:r w:rsidR="009C56F7">
        <w:rPr>
          <w:rFonts w:ascii="Times New Roman" w:eastAsia="Times New Roman" w:hAnsi="Times New Roman" w:cs="Times New Roman"/>
          <w:lang w:eastAsia="en-GB"/>
        </w:rPr>
        <w:t xml:space="preserve">  </w:t>
      </w:r>
      <w:proofErr w:type="gramEnd"/>
      <w:r w:rsidR="009C56F7">
        <w:rPr>
          <w:rFonts w:ascii="Times New Roman" w:eastAsia="Times New Roman" w:hAnsi="Times New Roman" w:cs="Times New Roman"/>
          <w:lang w:eastAsia="en-GB"/>
        </w:rPr>
        <w:t xml:space="preserve">            </w:t>
      </w:r>
      <w:r w:rsidRPr="00CF0FF3">
        <w:rPr>
          <w:rFonts w:ascii="Calibri" w:eastAsia="Times New Roman" w:hAnsi="Calibri" w:cs="Calibri"/>
          <w:sz w:val="22"/>
          <w:szCs w:val="22"/>
          <w:lang w:eastAsia="en-GB"/>
        </w:rPr>
        <w:t>Hearing date: xx/xx/</w:t>
      </w:r>
      <w:proofErr w:type="spellStart"/>
      <w:r w:rsidRPr="00CF0FF3">
        <w:rPr>
          <w:rFonts w:ascii="Calibri" w:eastAsia="Times New Roman" w:hAnsi="Calibri" w:cs="Calibri"/>
          <w:sz w:val="22"/>
          <w:szCs w:val="22"/>
          <w:lang w:eastAsia="en-GB"/>
        </w:rPr>
        <w:t>xxxx</w:t>
      </w:r>
      <w:proofErr w:type="spellEnd"/>
      <w:r w:rsidRPr="00CF0FF3">
        <w:rPr>
          <w:rFonts w:ascii="Calibri" w:eastAsia="Times New Roman" w:hAnsi="Calibri" w:cs="Calibri"/>
          <w:sz w:val="22"/>
          <w:szCs w:val="22"/>
          <w:lang w:eastAsia="en-GB"/>
        </w:rPr>
        <w:t xml:space="preserve"> </w:t>
      </w:r>
    </w:p>
    <w:p w14:paraId="21ED1444" w14:textId="1C894E51" w:rsidR="00CF0FF3" w:rsidRPr="00CF0FF3" w:rsidRDefault="00CF0FF3" w:rsidP="00CF0FF3">
      <w:pPr>
        <w:spacing w:before="100" w:beforeAutospacing="1" w:after="100" w:afterAutospacing="1"/>
        <w:rPr>
          <w:rFonts w:ascii="Times New Roman" w:eastAsia="Times New Roman" w:hAnsi="Times New Roman" w:cs="Times New Roman"/>
          <w:lang w:eastAsia="en-GB"/>
        </w:rPr>
      </w:pPr>
      <w:r w:rsidRPr="00CF0FF3">
        <w:rPr>
          <w:rFonts w:ascii="Calibri,Bold" w:eastAsia="Times New Roman" w:hAnsi="Calibri,Bold" w:cs="Times New Roman"/>
          <w:lang w:eastAsia="en-GB"/>
        </w:rPr>
        <w:t xml:space="preserve">In the County Court at </w:t>
      </w:r>
      <w:proofErr w:type="spellStart"/>
      <w:r w:rsidRPr="00CF0FF3">
        <w:rPr>
          <w:rFonts w:ascii="Calibri,Bold" w:eastAsia="Times New Roman" w:hAnsi="Calibri,Bold" w:cs="Times New Roman"/>
          <w:lang w:eastAsia="en-GB"/>
        </w:rPr>
        <w:t>xxxxx</w:t>
      </w:r>
      <w:proofErr w:type="spellEnd"/>
      <w:r w:rsidRPr="00CF0FF3">
        <w:rPr>
          <w:rFonts w:ascii="Calibri,Bold" w:eastAsia="Times New Roman" w:hAnsi="Calibri,Bold" w:cs="Times New Roman"/>
          <w:lang w:eastAsia="en-GB"/>
        </w:rPr>
        <w:t xml:space="preserve"> </w:t>
      </w:r>
      <w:r w:rsidR="009C56F7">
        <w:rPr>
          <w:rFonts w:ascii="Calibri,Bold" w:eastAsia="Times New Roman" w:hAnsi="Calibri,Bold" w:cs="Times New Roman"/>
          <w:lang w:eastAsia="en-GB"/>
        </w:rPr>
        <w:t xml:space="preserve">                         </w:t>
      </w:r>
    </w:p>
    <w:p w14:paraId="5EBA7967" w14:textId="60588B50" w:rsidR="009C56F7" w:rsidRDefault="009C56F7" w:rsidP="009C56F7">
      <w:pPr>
        <w:spacing w:before="100" w:beforeAutospacing="1" w:after="100" w:afterAutospacing="1"/>
        <w:rPr>
          <w:rFonts w:ascii="Calibri,Bold" w:eastAsia="Times New Roman" w:hAnsi="Calibri,Bold" w:cs="Times New Roman"/>
          <w:lang w:eastAsia="en-GB"/>
        </w:rPr>
      </w:pPr>
      <w:r>
        <w:rPr>
          <w:rFonts w:ascii="Calibri,Bold" w:eastAsia="Times New Roman" w:hAnsi="Calibri,Bold" w:cs="Times New Roman"/>
          <w:lang w:eastAsia="en-GB"/>
        </w:rPr>
        <w:t xml:space="preserve">                                               </w:t>
      </w:r>
      <w:r w:rsidR="00CF0FF3">
        <w:rPr>
          <w:rFonts w:ascii="Calibri,Bold" w:eastAsia="Times New Roman" w:hAnsi="Calibri,Bold" w:cs="Times New Roman"/>
          <w:lang w:eastAsia="en-GB"/>
        </w:rPr>
        <w:t xml:space="preserve">Hounslow Enforcement limited  </w:t>
      </w:r>
      <w:r>
        <w:rPr>
          <w:rFonts w:ascii="Calibri,Bold" w:eastAsia="Times New Roman" w:hAnsi="Calibri,Bold" w:cs="Times New Roman"/>
          <w:lang w:eastAsia="en-GB"/>
        </w:rPr>
        <w:t xml:space="preserve">               </w:t>
      </w:r>
      <w:proofErr w:type="gramStart"/>
      <w:r>
        <w:rPr>
          <w:rFonts w:ascii="Calibri,Bold" w:eastAsia="Times New Roman" w:hAnsi="Calibri,Bold" w:cs="Times New Roman"/>
          <w:lang w:eastAsia="en-GB"/>
        </w:rPr>
        <w:t xml:space="preserve">   </w:t>
      </w:r>
      <w:r w:rsidRPr="00CF0FF3">
        <w:rPr>
          <w:rFonts w:ascii="Calibri,Bold" w:eastAsia="Times New Roman" w:hAnsi="Calibri,Bold" w:cs="Times New Roman"/>
          <w:lang w:eastAsia="en-GB"/>
        </w:rPr>
        <w:t>(</w:t>
      </w:r>
      <w:proofErr w:type="gramEnd"/>
      <w:r w:rsidRPr="00CF0FF3">
        <w:rPr>
          <w:rFonts w:ascii="Calibri,Bold" w:eastAsia="Times New Roman" w:hAnsi="Calibri,Bold" w:cs="Times New Roman"/>
          <w:lang w:eastAsia="en-GB"/>
        </w:rPr>
        <w:t xml:space="preserve">Claimant) </w:t>
      </w:r>
    </w:p>
    <w:p w14:paraId="3FE5548E" w14:textId="6BDB4097" w:rsidR="009C56F7" w:rsidRPr="00CF0FF3" w:rsidRDefault="009C56F7" w:rsidP="009C56F7">
      <w:pPr>
        <w:spacing w:before="100" w:beforeAutospacing="1" w:after="100" w:afterAutospacing="1"/>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                                                             v</w:t>
      </w:r>
    </w:p>
    <w:p w14:paraId="592D5AEC" w14:textId="77777777" w:rsidR="009C56F7" w:rsidRPr="00CF0FF3" w:rsidRDefault="009C56F7" w:rsidP="009C56F7">
      <w:pPr>
        <w:spacing w:before="100" w:beforeAutospacing="1" w:after="100" w:afterAutospacing="1"/>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                                             </w:t>
      </w:r>
      <w:proofErr w:type="spellStart"/>
      <w:r>
        <w:rPr>
          <w:rFonts w:ascii="Times New Roman" w:eastAsia="Times New Roman" w:hAnsi="Times New Roman" w:cs="Times New Roman"/>
          <w:lang w:eastAsia="en-GB"/>
        </w:rPr>
        <w:t>xxxxxxxxx</w:t>
      </w:r>
      <w:proofErr w:type="spellEnd"/>
      <w:r>
        <w:rPr>
          <w:rFonts w:ascii="Times New Roman" w:eastAsia="Times New Roman" w:hAnsi="Times New Roman" w:cs="Times New Roman"/>
          <w:lang w:eastAsia="en-GB"/>
        </w:rPr>
        <w:t xml:space="preserve">                       </w:t>
      </w:r>
      <w:proofErr w:type="gramStart"/>
      <w:r>
        <w:rPr>
          <w:rFonts w:ascii="Times New Roman" w:eastAsia="Times New Roman" w:hAnsi="Times New Roman" w:cs="Times New Roman"/>
          <w:lang w:eastAsia="en-GB"/>
        </w:rPr>
        <w:t xml:space="preserve">   </w:t>
      </w:r>
      <w:r w:rsidRPr="00CF0FF3">
        <w:rPr>
          <w:rFonts w:ascii="Calibri,Bold" w:eastAsia="Times New Roman" w:hAnsi="Calibri,Bold" w:cs="Times New Roman"/>
          <w:lang w:eastAsia="en-GB"/>
        </w:rPr>
        <w:t>(</w:t>
      </w:r>
      <w:proofErr w:type="gramEnd"/>
      <w:r w:rsidRPr="00CF0FF3">
        <w:rPr>
          <w:rFonts w:ascii="Calibri,Bold" w:eastAsia="Times New Roman" w:hAnsi="Calibri,Bold" w:cs="Times New Roman"/>
          <w:lang w:eastAsia="en-GB"/>
        </w:rPr>
        <w:t xml:space="preserve">Defendant) </w:t>
      </w:r>
    </w:p>
    <w:p w14:paraId="65C00D7B" w14:textId="3C060440" w:rsidR="009C56F7" w:rsidRPr="00CF0FF3" w:rsidRDefault="009C56F7" w:rsidP="009C56F7">
      <w:pPr>
        <w:spacing w:before="100" w:beforeAutospacing="1" w:after="100" w:afterAutospacing="1"/>
        <w:rPr>
          <w:rFonts w:ascii="Times New Roman" w:eastAsia="Times New Roman" w:hAnsi="Times New Roman" w:cs="Times New Roman"/>
          <w:lang w:eastAsia="en-GB"/>
        </w:rPr>
      </w:pPr>
    </w:p>
    <w:p w14:paraId="1F2F47F3" w14:textId="13D20EF0" w:rsidR="00CF0FF3" w:rsidRDefault="00CF0FF3" w:rsidP="00CF0FF3">
      <w:pPr>
        <w:spacing w:before="100" w:beforeAutospacing="1" w:after="100" w:afterAutospacing="1"/>
        <w:rPr>
          <w:rFonts w:ascii="Calibri,Bold" w:eastAsia="Times New Roman" w:hAnsi="Calibri,Bold" w:cs="Times New Roman"/>
          <w:lang w:eastAsia="en-GB"/>
        </w:rPr>
      </w:pPr>
    </w:p>
    <w:p w14:paraId="6DA3E681" w14:textId="4DDDD009" w:rsidR="00CF0FF3" w:rsidRPr="00CF0FF3" w:rsidRDefault="00CF0FF3" w:rsidP="009C56F7">
      <w:pPr>
        <w:spacing w:before="100" w:beforeAutospacing="1" w:after="100" w:afterAutospacing="1"/>
        <w:rPr>
          <w:rFonts w:ascii="Calibri,Bold" w:eastAsia="Times New Roman" w:hAnsi="Calibri,Bold" w:cs="Courier New"/>
          <w:lang w:eastAsia="en-GB"/>
        </w:rPr>
      </w:pPr>
      <w:r w:rsidRPr="00CF0FF3">
        <w:rPr>
          <w:rFonts w:ascii="Calibri,Bold" w:eastAsia="Times New Roman" w:hAnsi="Calibri,Bold" w:cs="Times New Roman"/>
          <w:lang w:eastAsia="en-GB"/>
        </w:rPr>
        <w:t>WITNESS STATEMENT OF DEFENDANT FOR TELEPHONE HEARING ON xx/xx/</w:t>
      </w:r>
      <w:proofErr w:type="spellStart"/>
      <w:r w:rsidRPr="00CF0FF3">
        <w:rPr>
          <w:rFonts w:ascii="Calibri,Bold" w:eastAsia="Times New Roman" w:hAnsi="Calibri,Bold" w:cs="Times New Roman"/>
          <w:lang w:eastAsia="en-GB"/>
        </w:rPr>
        <w:t>xxxx</w:t>
      </w:r>
      <w:proofErr w:type="spellEnd"/>
      <w:r w:rsidRPr="00CF0FF3">
        <w:rPr>
          <w:rFonts w:ascii="Calibri,Bold" w:eastAsia="Times New Roman" w:hAnsi="Calibri,Bold" w:cs="Times New Roman"/>
          <w:lang w:eastAsia="en-GB"/>
        </w:rPr>
        <w:t xml:space="preserve"> </w:t>
      </w:r>
    </w:p>
    <w:p w14:paraId="43CEC9D1" w14:textId="0AFDB30E" w:rsidR="00CF0FF3" w:rsidRPr="00CF0FF3" w:rsidRDefault="00CF0FF3" w:rsidP="00CF0FF3">
      <w:pPr>
        <w:numPr>
          <w:ilvl w:val="0"/>
          <w:numId w:val="1"/>
        </w:numPr>
        <w:spacing w:before="100" w:beforeAutospacing="1" w:after="100" w:afterAutospacing="1"/>
        <w:rPr>
          <w:rFonts w:ascii="Calibri" w:eastAsia="Times New Roman" w:hAnsi="Calibri" w:cs="Calibri"/>
          <w:sz w:val="22"/>
          <w:szCs w:val="22"/>
          <w:lang w:eastAsia="en-GB"/>
        </w:rPr>
      </w:pPr>
      <w:r w:rsidRPr="00CF0FF3">
        <w:rPr>
          <w:rFonts w:ascii="Calibri" w:eastAsia="Times New Roman" w:hAnsi="Calibri" w:cs="Calibri"/>
          <w:sz w:val="22"/>
          <w:szCs w:val="22"/>
          <w:lang w:eastAsia="en-GB"/>
        </w:rPr>
        <w:t>I am M</w:t>
      </w:r>
      <w:r>
        <w:rPr>
          <w:rFonts w:ascii="Calibri" w:eastAsia="Times New Roman" w:hAnsi="Calibri" w:cs="Calibri"/>
          <w:sz w:val="22"/>
          <w:szCs w:val="22"/>
          <w:lang w:eastAsia="en-GB"/>
        </w:rPr>
        <w:t>rs</w:t>
      </w:r>
      <w:r w:rsidRPr="00CF0FF3">
        <w:rPr>
          <w:rFonts w:ascii="Calibri" w:eastAsia="Times New Roman" w:hAnsi="Calibri" w:cs="Calibri"/>
          <w:sz w:val="22"/>
          <w:szCs w:val="22"/>
          <w:lang w:eastAsia="en-GB"/>
        </w:rPr>
        <w:t xml:space="preserve"> </w:t>
      </w:r>
      <w:proofErr w:type="spellStart"/>
      <w:r w:rsidRPr="00CF0FF3">
        <w:rPr>
          <w:rFonts w:ascii="Calibri" w:eastAsia="Times New Roman" w:hAnsi="Calibri" w:cs="Calibri"/>
          <w:sz w:val="22"/>
          <w:szCs w:val="22"/>
          <w:lang w:eastAsia="en-GB"/>
        </w:rPr>
        <w:t>xxxxxx</w:t>
      </w:r>
      <w:proofErr w:type="spellEnd"/>
      <w:r w:rsidRPr="00CF0FF3">
        <w:rPr>
          <w:rFonts w:ascii="Calibri" w:eastAsia="Times New Roman" w:hAnsi="Calibri" w:cs="Calibri"/>
          <w:sz w:val="22"/>
          <w:szCs w:val="22"/>
          <w:lang w:eastAsia="en-GB"/>
        </w:rPr>
        <w:t xml:space="preserve"> of </w:t>
      </w:r>
      <w:proofErr w:type="spellStart"/>
      <w:r w:rsidRPr="00CF0FF3">
        <w:rPr>
          <w:rFonts w:ascii="Calibri" w:eastAsia="Times New Roman" w:hAnsi="Calibri" w:cs="Calibri"/>
          <w:sz w:val="22"/>
          <w:szCs w:val="22"/>
          <w:lang w:eastAsia="en-GB"/>
        </w:rPr>
        <w:t>xxxxxxxxxxx</w:t>
      </w:r>
      <w:proofErr w:type="spellEnd"/>
      <w:r w:rsidRPr="00CF0FF3">
        <w:rPr>
          <w:rFonts w:ascii="Calibri" w:eastAsia="Times New Roman" w:hAnsi="Calibri" w:cs="Calibri"/>
          <w:sz w:val="22"/>
          <w:szCs w:val="22"/>
          <w:lang w:eastAsia="en-GB"/>
        </w:rPr>
        <w:t xml:space="preserve">, and I am the defendant against whom this claim is made. The facts below are true to the best of my belief and my account has been prepared based upon my own knowledge. </w:t>
      </w:r>
    </w:p>
    <w:p w14:paraId="6F212094" w14:textId="77777777" w:rsidR="00CF0FF3" w:rsidRPr="00CF0FF3" w:rsidRDefault="00CF0FF3" w:rsidP="00CF0FF3">
      <w:pPr>
        <w:numPr>
          <w:ilvl w:val="0"/>
          <w:numId w:val="1"/>
        </w:numPr>
        <w:spacing w:before="100" w:beforeAutospacing="1" w:after="100" w:afterAutospacing="1"/>
        <w:rPr>
          <w:rFonts w:ascii="Calibri" w:eastAsia="Times New Roman" w:hAnsi="Calibri" w:cs="Calibri"/>
          <w:sz w:val="22"/>
          <w:szCs w:val="22"/>
          <w:lang w:eastAsia="en-GB"/>
        </w:rPr>
      </w:pPr>
      <w:r w:rsidRPr="00CF0FF3">
        <w:rPr>
          <w:rFonts w:ascii="Calibri" w:eastAsia="Times New Roman" w:hAnsi="Calibri" w:cs="Calibri"/>
          <w:sz w:val="22"/>
          <w:szCs w:val="22"/>
          <w:lang w:eastAsia="en-GB"/>
        </w:rPr>
        <w:t xml:space="preserve">In my statement I shall refer to exhibits within the evidence supplied with this statement, referring to page and reference numbers where appropriate. My defence is </w:t>
      </w:r>
      <w:proofErr w:type="gramStart"/>
      <w:r w:rsidRPr="00CF0FF3">
        <w:rPr>
          <w:rFonts w:ascii="Calibri" w:eastAsia="Times New Roman" w:hAnsi="Calibri" w:cs="Calibri"/>
          <w:sz w:val="22"/>
          <w:szCs w:val="22"/>
          <w:lang w:eastAsia="en-GB"/>
        </w:rPr>
        <w:t>repeated</w:t>
      </w:r>
      <w:proofErr w:type="gramEnd"/>
      <w:r w:rsidRPr="00CF0FF3">
        <w:rPr>
          <w:rFonts w:ascii="Calibri" w:eastAsia="Times New Roman" w:hAnsi="Calibri" w:cs="Calibri"/>
          <w:sz w:val="22"/>
          <w:szCs w:val="22"/>
          <w:lang w:eastAsia="en-GB"/>
        </w:rPr>
        <w:t xml:space="preserve"> and I will say as follows: </w:t>
      </w:r>
    </w:p>
    <w:p w14:paraId="64EBBCCF" w14:textId="77777777" w:rsidR="00CF0FF3" w:rsidRPr="00CF0FF3" w:rsidRDefault="00CF0FF3" w:rsidP="00CF0FF3">
      <w:pPr>
        <w:spacing w:before="100" w:beforeAutospacing="1" w:after="100" w:afterAutospacing="1"/>
        <w:rPr>
          <w:rFonts w:ascii="Times New Roman" w:eastAsia="Times New Roman" w:hAnsi="Times New Roman" w:cs="Times New Roman"/>
          <w:lang w:eastAsia="en-GB"/>
        </w:rPr>
      </w:pPr>
      <w:r w:rsidRPr="00CF0FF3">
        <w:rPr>
          <w:rFonts w:ascii="Calibri,Bold" w:eastAsia="Times New Roman" w:hAnsi="Calibri,Bold" w:cs="Times New Roman"/>
          <w:lang w:eastAsia="en-GB"/>
        </w:rPr>
        <w:t xml:space="preserve">Sequence of events and signage </w:t>
      </w:r>
    </w:p>
    <w:p w14:paraId="5604366D" w14:textId="503B080E" w:rsidR="009C56F7" w:rsidRPr="00CF0FF3" w:rsidRDefault="00CF0FF3" w:rsidP="009C56F7">
      <w:pPr>
        <w:numPr>
          <w:ilvl w:val="0"/>
          <w:numId w:val="2"/>
        </w:numPr>
        <w:spacing w:before="100" w:beforeAutospacing="1" w:after="100" w:afterAutospacing="1"/>
        <w:rPr>
          <w:rFonts w:ascii="Calibri" w:eastAsia="Times New Roman" w:hAnsi="Calibri" w:cs="Calibri"/>
          <w:sz w:val="22"/>
          <w:szCs w:val="22"/>
          <w:lang w:eastAsia="en-GB"/>
        </w:rPr>
      </w:pPr>
      <w:r w:rsidRPr="00CF0FF3">
        <w:rPr>
          <w:rFonts w:ascii="Calibri" w:eastAsia="Times New Roman" w:hAnsi="Calibri" w:cs="Calibri"/>
          <w:sz w:val="22"/>
          <w:szCs w:val="22"/>
          <w:lang w:eastAsia="en-GB"/>
        </w:rPr>
        <w:t xml:space="preserve"> </w:t>
      </w:r>
      <w:r w:rsidR="00E71FE9">
        <w:rPr>
          <w:rFonts w:ascii="Calibri" w:eastAsia="Times New Roman" w:hAnsi="Calibri" w:cs="Calibri"/>
          <w:sz w:val="22"/>
          <w:szCs w:val="22"/>
          <w:lang w:eastAsia="en-GB"/>
        </w:rPr>
        <w:t>I</w:t>
      </w:r>
      <w:r w:rsidRPr="00CF0FF3">
        <w:rPr>
          <w:rFonts w:ascii="Calibri" w:eastAsia="Times New Roman" w:hAnsi="Calibri" w:cs="Calibri"/>
          <w:sz w:val="22"/>
          <w:szCs w:val="22"/>
          <w:lang w:eastAsia="en-GB"/>
        </w:rPr>
        <w:t>t should be noted that th</w:t>
      </w:r>
      <w:r w:rsidR="009C56F7">
        <w:rPr>
          <w:rFonts w:ascii="Calibri" w:eastAsia="Times New Roman" w:hAnsi="Calibri" w:cs="Calibri"/>
          <w:sz w:val="22"/>
          <w:szCs w:val="22"/>
          <w:lang w:eastAsia="en-GB"/>
        </w:rPr>
        <w:t>ere w</w:t>
      </w:r>
      <w:r w:rsidR="00E71FE9">
        <w:rPr>
          <w:rFonts w:ascii="Calibri" w:eastAsia="Times New Roman" w:hAnsi="Calibri" w:cs="Calibri"/>
          <w:sz w:val="22"/>
          <w:szCs w:val="22"/>
          <w:lang w:eastAsia="en-GB"/>
        </w:rPr>
        <w:t xml:space="preserve">as </w:t>
      </w:r>
      <w:r w:rsidR="009C56F7">
        <w:rPr>
          <w:rFonts w:ascii="Calibri" w:eastAsia="Times New Roman" w:hAnsi="Calibri" w:cs="Calibri"/>
          <w:sz w:val="22"/>
          <w:szCs w:val="22"/>
          <w:lang w:eastAsia="en-GB"/>
        </w:rPr>
        <w:t>no clear visible signage</w:t>
      </w:r>
      <w:r w:rsidR="00E71FE9">
        <w:rPr>
          <w:rFonts w:ascii="Calibri" w:eastAsia="Times New Roman" w:hAnsi="Calibri" w:cs="Calibri"/>
          <w:sz w:val="22"/>
          <w:szCs w:val="22"/>
          <w:lang w:eastAsia="en-GB"/>
        </w:rPr>
        <w:t xml:space="preserve"> prohibiting </w:t>
      </w:r>
      <w:r w:rsidR="009C56F7">
        <w:rPr>
          <w:rFonts w:ascii="Calibri" w:eastAsia="Times New Roman" w:hAnsi="Calibri" w:cs="Calibri"/>
          <w:sz w:val="22"/>
          <w:szCs w:val="22"/>
          <w:lang w:eastAsia="en-GB"/>
        </w:rPr>
        <w:t xml:space="preserve">parking </w:t>
      </w:r>
    </w:p>
    <w:p w14:paraId="38A775D1" w14:textId="042BC70D" w:rsidR="009C56F7" w:rsidRPr="00CF0FF3" w:rsidRDefault="00CF0FF3" w:rsidP="009C56F7">
      <w:pPr>
        <w:numPr>
          <w:ilvl w:val="0"/>
          <w:numId w:val="2"/>
        </w:numPr>
        <w:spacing w:before="100" w:beforeAutospacing="1" w:after="100" w:afterAutospacing="1"/>
        <w:rPr>
          <w:rFonts w:ascii="Calibri" w:eastAsia="Times New Roman" w:hAnsi="Calibri" w:cs="Calibri"/>
          <w:sz w:val="22"/>
          <w:szCs w:val="22"/>
          <w:lang w:eastAsia="en-GB"/>
        </w:rPr>
      </w:pPr>
      <w:r>
        <w:rPr>
          <w:rFonts w:ascii="Calibri" w:eastAsia="Times New Roman" w:hAnsi="Calibri" w:cs="Calibri"/>
          <w:sz w:val="22"/>
          <w:szCs w:val="22"/>
          <w:lang w:eastAsia="en-GB"/>
        </w:rPr>
        <w:t>The estate has a lot of shops and there is no restricted parking there</w:t>
      </w:r>
      <w:r w:rsidR="00E71FE9">
        <w:rPr>
          <w:rFonts w:ascii="Calibri" w:eastAsia="Times New Roman" w:hAnsi="Calibri" w:cs="Calibri"/>
          <w:sz w:val="22"/>
          <w:szCs w:val="22"/>
          <w:lang w:eastAsia="en-GB"/>
        </w:rPr>
        <w:t xml:space="preserve"> which </w:t>
      </w:r>
      <w:r>
        <w:rPr>
          <w:rFonts w:ascii="Calibri" w:eastAsia="Times New Roman" w:hAnsi="Calibri" w:cs="Calibri"/>
          <w:sz w:val="22"/>
          <w:szCs w:val="22"/>
          <w:lang w:eastAsia="en-GB"/>
        </w:rPr>
        <w:t>I have</w:t>
      </w:r>
      <w:r w:rsidR="00E71FE9">
        <w:rPr>
          <w:rFonts w:ascii="Calibri" w:eastAsia="Times New Roman" w:hAnsi="Calibri" w:cs="Calibri"/>
          <w:sz w:val="22"/>
          <w:szCs w:val="22"/>
          <w:lang w:eastAsia="en-GB"/>
        </w:rPr>
        <w:t xml:space="preserve"> noted during my many visits.</w:t>
      </w:r>
    </w:p>
    <w:p w14:paraId="6AE126EB" w14:textId="510FBE7E" w:rsidR="00E71FE9" w:rsidRDefault="00967642" w:rsidP="00E71FE9">
      <w:pPr>
        <w:numPr>
          <w:ilvl w:val="0"/>
          <w:numId w:val="2"/>
        </w:numPr>
        <w:spacing w:before="100" w:beforeAutospacing="1" w:after="100" w:afterAutospacing="1"/>
        <w:rPr>
          <w:rFonts w:ascii="Calibri" w:eastAsia="Times New Roman" w:hAnsi="Calibri" w:cs="Calibri"/>
          <w:sz w:val="22"/>
          <w:szCs w:val="22"/>
          <w:lang w:eastAsia="en-GB"/>
        </w:rPr>
      </w:pPr>
      <w:r>
        <w:rPr>
          <w:rFonts w:ascii="Calibri" w:eastAsia="Times New Roman" w:hAnsi="Calibri" w:cs="Calibri"/>
          <w:sz w:val="22"/>
          <w:szCs w:val="22"/>
          <w:lang w:eastAsia="en-GB"/>
        </w:rPr>
        <w:t xml:space="preserve">As </w:t>
      </w:r>
      <w:r w:rsidR="00E71FE9">
        <w:rPr>
          <w:rFonts w:ascii="Calibri" w:eastAsia="Times New Roman" w:hAnsi="Calibri" w:cs="Calibri"/>
          <w:sz w:val="22"/>
          <w:szCs w:val="22"/>
          <w:lang w:eastAsia="en-GB"/>
        </w:rPr>
        <w:t xml:space="preserve">this event occurred </w:t>
      </w:r>
      <w:r>
        <w:rPr>
          <w:rFonts w:ascii="Calibri" w:eastAsia="Times New Roman" w:hAnsi="Calibri" w:cs="Calibri"/>
          <w:sz w:val="22"/>
          <w:szCs w:val="22"/>
          <w:lang w:eastAsia="en-GB"/>
        </w:rPr>
        <w:t>in 2017</w:t>
      </w:r>
      <w:r w:rsidR="00E71FE9">
        <w:rPr>
          <w:rFonts w:ascii="Calibri" w:eastAsia="Times New Roman" w:hAnsi="Calibri" w:cs="Calibri"/>
          <w:sz w:val="22"/>
          <w:szCs w:val="22"/>
          <w:lang w:eastAsia="en-GB"/>
        </w:rPr>
        <w:t>,</w:t>
      </w:r>
      <w:r>
        <w:rPr>
          <w:rFonts w:ascii="Calibri" w:eastAsia="Times New Roman" w:hAnsi="Calibri" w:cs="Calibri"/>
          <w:sz w:val="22"/>
          <w:szCs w:val="22"/>
          <w:lang w:eastAsia="en-GB"/>
        </w:rPr>
        <w:t xml:space="preserve"> according to the letter</w:t>
      </w:r>
      <w:r w:rsidR="009C56F7">
        <w:rPr>
          <w:rFonts w:ascii="Calibri" w:eastAsia="Times New Roman" w:hAnsi="Calibri" w:cs="Calibri"/>
          <w:sz w:val="22"/>
          <w:szCs w:val="22"/>
          <w:lang w:eastAsia="en-GB"/>
        </w:rPr>
        <w:t xml:space="preserve"> I </w:t>
      </w:r>
      <w:r>
        <w:rPr>
          <w:rFonts w:ascii="Calibri" w:eastAsia="Times New Roman" w:hAnsi="Calibri" w:cs="Calibri"/>
          <w:sz w:val="22"/>
          <w:szCs w:val="22"/>
          <w:lang w:eastAsia="en-GB"/>
        </w:rPr>
        <w:t>received from Gladstone solicitors</w:t>
      </w:r>
      <w:r w:rsidR="00E71FE9">
        <w:rPr>
          <w:rFonts w:ascii="Calibri" w:eastAsia="Times New Roman" w:hAnsi="Calibri" w:cs="Calibri"/>
          <w:sz w:val="22"/>
          <w:szCs w:val="22"/>
          <w:lang w:eastAsia="en-GB"/>
        </w:rPr>
        <w:t>,</w:t>
      </w:r>
      <w:r>
        <w:rPr>
          <w:rFonts w:ascii="Calibri" w:eastAsia="Times New Roman" w:hAnsi="Calibri" w:cs="Calibri"/>
          <w:sz w:val="22"/>
          <w:szCs w:val="22"/>
          <w:lang w:eastAsia="en-GB"/>
        </w:rPr>
        <w:t xml:space="preserve"> I don’t even remember </w:t>
      </w:r>
      <w:r w:rsidR="00E71FE9">
        <w:rPr>
          <w:rFonts w:ascii="Calibri" w:eastAsia="Times New Roman" w:hAnsi="Calibri" w:cs="Calibri"/>
          <w:sz w:val="22"/>
          <w:szCs w:val="22"/>
          <w:lang w:eastAsia="en-GB"/>
        </w:rPr>
        <w:t xml:space="preserve">this </w:t>
      </w:r>
      <w:proofErr w:type="gramStart"/>
      <w:r w:rsidR="00E71FE9">
        <w:rPr>
          <w:rFonts w:ascii="Calibri" w:eastAsia="Times New Roman" w:hAnsi="Calibri" w:cs="Calibri"/>
          <w:sz w:val="22"/>
          <w:szCs w:val="22"/>
          <w:lang w:eastAsia="en-GB"/>
        </w:rPr>
        <w:t>particular occasion</w:t>
      </w:r>
      <w:proofErr w:type="gramEnd"/>
      <w:r w:rsidR="00E71FE9">
        <w:rPr>
          <w:rFonts w:ascii="Calibri" w:eastAsia="Times New Roman" w:hAnsi="Calibri" w:cs="Calibri"/>
          <w:sz w:val="22"/>
          <w:szCs w:val="22"/>
          <w:lang w:eastAsia="en-GB"/>
        </w:rPr>
        <w:t>. Early</w:t>
      </w:r>
      <w:r>
        <w:rPr>
          <w:rFonts w:ascii="Calibri" w:eastAsia="Times New Roman" w:hAnsi="Calibri" w:cs="Calibri"/>
          <w:sz w:val="22"/>
          <w:szCs w:val="22"/>
          <w:lang w:eastAsia="en-GB"/>
        </w:rPr>
        <w:t xml:space="preserve"> in 2020 when I went </w:t>
      </w:r>
      <w:r w:rsidR="00E71FE9">
        <w:rPr>
          <w:rFonts w:ascii="Calibri" w:eastAsia="Times New Roman" w:hAnsi="Calibri" w:cs="Calibri"/>
          <w:sz w:val="22"/>
          <w:szCs w:val="22"/>
          <w:lang w:eastAsia="en-GB"/>
        </w:rPr>
        <w:t xml:space="preserve">there to have my </w:t>
      </w:r>
      <w:r>
        <w:rPr>
          <w:rFonts w:ascii="Calibri" w:eastAsia="Times New Roman" w:hAnsi="Calibri" w:cs="Calibri"/>
          <w:sz w:val="22"/>
          <w:szCs w:val="22"/>
          <w:lang w:eastAsia="en-GB"/>
        </w:rPr>
        <w:t xml:space="preserve"> phone repair</w:t>
      </w:r>
      <w:r w:rsidR="00E71FE9">
        <w:rPr>
          <w:rFonts w:ascii="Calibri" w:eastAsia="Times New Roman" w:hAnsi="Calibri" w:cs="Calibri"/>
          <w:sz w:val="22"/>
          <w:szCs w:val="22"/>
          <w:lang w:eastAsia="en-GB"/>
        </w:rPr>
        <w:t xml:space="preserve">ed, I noticed that the </w:t>
      </w:r>
      <w:r>
        <w:rPr>
          <w:rFonts w:ascii="Calibri" w:eastAsia="Times New Roman" w:hAnsi="Calibri" w:cs="Calibri"/>
          <w:sz w:val="22"/>
          <w:szCs w:val="22"/>
          <w:lang w:eastAsia="en-GB"/>
        </w:rPr>
        <w:t xml:space="preserve"> council ha</w:t>
      </w:r>
      <w:r w:rsidR="00E71FE9">
        <w:rPr>
          <w:rFonts w:ascii="Calibri" w:eastAsia="Times New Roman" w:hAnsi="Calibri" w:cs="Calibri"/>
          <w:sz w:val="22"/>
          <w:szCs w:val="22"/>
          <w:lang w:eastAsia="en-GB"/>
        </w:rPr>
        <w:t>d</w:t>
      </w:r>
      <w:r>
        <w:rPr>
          <w:rFonts w:ascii="Calibri" w:eastAsia="Times New Roman" w:hAnsi="Calibri" w:cs="Calibri"/>
          <w:sz w:val="22"/>
          <w:szCs w:val="22"/>
          <w:lang w:eastAsia="en-GB"/>
        </w:rPr>
        <w:t xml:space="preserve"> put a pay and display </w:t>
      </w:r>
      <w:r w:rsidR="00E71FE9">
        <w:rPr>
          <w:rFonts w:ascii="Calibri" w:eastAsia="Times New Roman" w:hAnsi="Calibri" w:cs="Calibri"/>
          <w:sz w:val="22"/>
          <w:szCs w:val="22"/>
          <w:lang w:eastAsia="en-GB"/>
        </w:rPr>
        <w:t xml:space="preserve">area </w:t>
      </w:r>
      <w:r>
        <w:rPr>
          <w:rFonts w:ascii="Calibri" w:eastAsia="Times New Roman" w:hAnsi="Calibri" w:cs="Calibri"/>
          <w:sz w:val="22"/>
          <w:szCs w:val="22"/>
          <w:lang w:eastAsia="en-GB"/>
        </w:rPr>
        <w:t xml:space="preserve">well before the estate starts and I was happy to park there and pay for 1 hour before visiting the estate. </w:t>
      </w:r>
    </w:p>
    <w:p w14:paraId="56BADCB0" w14:textId="77777777" w:rsidR="00E71FE9" w:rsidRDefault="00967642" w:rsidP="00E71FE9">
      <w:pPr>
        <w:numPr>
          <w:ilvl w:val="0"/>
          <w:numId w:val="2"/>
        </w:numPr>
        <w:spacing w:before="100" w:beforeAutospacing="1" w:after="100" w:afterAutospacing="1"/>
        <w:rPr>
          <w:rFonts w:ascii="Calibri" w:eastAsia="Times New Roman" w:hAnsi="Calibri" w:cs="Calibri"/>
          <w:sz w:val="22"/>
          <w:szCs w:val="22"/>
          <w:lang w:eastAsia="en-GB"/>
        </w:rPr>
      </w:pPr>
      <w:r w:rsidRPr="00E71FE9">
        <w:rPr>
          <w:rFonts w:ascii="Calibri" w:eastAsia="Times New Roman" w:hAnsi="Calibri" w:cs="Calibri"/>
          <w:sz w:val="22"/>
          <w:szCs w:val="22"/>
          <w:lang w:eastAsia="en-GB"/>
        </w:rPr>
        <w:t xml:space="preserve">I have the image of the big signage that only had names of the business within the estate and I am happy to provide that evidence. </w:t>
      </w:r>
    </w:p>
    <w:p w14:paraId="5781BF0B" w14:textId="77777777" w:rsidR="00E71FE9" w:rsidRDefault="00967642" w:rsidP="00E71FE9">
      <w:pPr>
        <w:numPr>
          <w:ilvl w:val="0"/>
          <w:numId w:val="2"/>
        </w:numPr>
        <w:spacing w:before="100" w:beforeAutospacing="1" w:after="100" w:afterAutospacing="1"/>
        <w:rPr>
          <w:rFonts w:ascii="Calibri" w:eastAsia="Times New Roman" w:hAnsi="Calibri" w:cs="Calibri"/>
          <w:sz w:val="22"/>
          <w:szCs w:val="22"/>
          <w:lang w:eastAsia="en-GB"/>
        </w:rPr>
      </w:pPr>
      <w:r w:rsidRPr="00E71FE9">
        <w:rPr>
          <w:rFonts w:ascii="Calibri" w:eastAsia="Times New Roman" w:hAnsi="Calibri" w:cs="Calibri"/>
          <w:sz w:val="22"/>
          <w:szCs w:val="22"/>
          <w:lang w:eastAsia="en-GB"/>
        </w:rPr>
        <w:t>I was shocked when on 2</w:t>
      </w:r>
      <w:r w:rsidRPr="00E71FE9">
        <w:rPr>
          <w:rFonts w:ascii="Calibri" w:eastAsia="Times New Roman" w:hAnsi="Calibri" w:cs="Calibri"/>
          <w:sz w:val="22"/>
          <w:szCs w:val="22"/>
          <w:vertAlign w:val="superscript"/>
          <w:lang w:eastAsia="en-GB"/>
        </w:rPr>
        <w:t>nd</w:t>
      </w:r>
      <w:r w:rsidRPr="00E71FE9">
        <w:rPr>
          <w:rFonts w:ascii="Calibri" w:eastAsia="Times New Roman" w:hAnsi="Calibri" w:cs="Calibri"/>
          <w:sz w:val="22"/>
          <w:szCs w:val="22"/>
          <w:lang w:eastAsia="en-GB"/>
        </w:rPr>
        <w:t xml:space="preserve"> October 2019 I received the letter from Gladstone solicitors asking me to pay a sum of £160 for the charge happened on 4/5/17.</w:t>
      </w:r>
    </w:p>
    <w:p w14:paraId="097C30CB" w14:textId="02640BC7" w:rsidR="009C56F7" w:rsidRDefault="009C56F7" w:rsidP="00E71FE9">
      <w:pPr>
        <w:numPr>
          <w:ilvl w:val="0"/>
          <w:numId w:val="2"/>
        </w:numPr>
        <w:spacing w:before="100" w:beforeAutospacing="1" w:after="100" w:afterAutospacing="1"/>
        <w:rPr>
          <w:rFonts w:ascii="Calibri" w:eastAsia="Times New Roman" w:hAnsi="Calibri" w:cs="Calibri"/>
          <w:sz w:val="22"/>
          <w:szCs w:val="22"/>
          <w:lang w:eastAsia="en-GB"/>
        </w:rPr>
      </w:pPr>
      <w:r w:rsidRPr="00E71FE9">
        <w:rPr>
          <w:rFonts w:ascii="Calibri" w:eastAsia="Times New Roman" w:hAnsi="Calibri" w:cs="Calibri"/>
          <w:sz w:val="22"/>
          <w:szCs w:val="22"/>
          <w:lang w:eastAsia="en-GB"/>
        </w:rPr>
        <w:t>Then in the claim form the amount claimed by the claimant is £264.62</w:t>
      </w:r>
    </w:p>
    <w:p w14:paraId="53247DB9" w14:textId="77777777" w:rsidR="00E71FE9" w:rsidRPr="00E71FE9" w:rsidRDefault="00E71FE9" w:rsidP="00E71FE9">
      <w:pPr>
        <w:spacing w:before="100" w:beforeAutospacing="1" w:after="100" w:afterAutospacing="1"/>
        <w:ind w:left="720"/>
        <w:rPr>
          <w:rFonts w:ascii="Calibri" w:eastAsia="Times New Roman" w:hAnsi="Calibri" w:cs="Calibri"/>
          <w:sz w:val="22"/>
          <w:szCs w:val="22"/>
          <w:lang w:eastAsia="en-GB"/>
        </w:rPr>
      </w:pPr>
    </w:p>
    <w:p w14:paraId="31AD2518" w14:textId="39F81766" w:rsidR="00E71FE9" w:rsidRDefault="00E71FE9" w:rsidP="009C56F7">
      <w:pPr>
        <w:spacing w:before="100" w:beforeAutospacing="1" w:after="100" w:afterAutospacing="1"/>
      </w:pPr>
      <w:r>
        <w:t xml:space="preserve">The Beavis case is against this claim </w:t>
      </w:r>
    </w:p>
    <w:p w14:paraId="1BBD4A92" w14:textId="77777777" w:rsidR="00E71FE9" w:rsidRPr="00E71FE9" w:rsidRDefault="00E71FE9" w:rsidP="00E71FE9">
      <w:pPr>
        <w:pStyle w:val="ListParagraph"/>
        <w:numPr>
          <w:ilvl w:val="0"/>
          <w:numId w:val="2"/>
        </w:numPr>
        <w:spacing w:before="100" w:beforeAutospacing="1" w:after="100" w:afterAutospacing="1"/>
        <w:rPr>
          <w:rFonts w:ascii="Calibri" w:eastAsia="Times New Roman" w:hAnsi="Calibri" w:cs="Calibri"/>
          <w:sz w:val="22"/>
          <w:szCs w:val="22"/>
          <w:lang w:eastAsia="en-GB"/>
        </w:rPr>
      </w:pPr>
      <w:r>
        <w:t xml:space="preserve"> This situation can be fully distinguished from </w:t>
      </w:r>
      <w:proofErr w:type="spellStart"/>
      <w:r>
        <w:t>ParkingEye</w:t>
      </w:r>
      <w:proofErr w:type="spellEnd"/>
      <w:r>
        <w:t xml:space="preserve"> Ltd v Beavis [2015] UKSC67, where the Supreme Court found that whilst the £85 was not (and was not pleaded as) a sum in the nature of damages or loss, </w:t>
      </w:r>
      <w:proofErr w:type="spellStart"/>
      <w:r>
        <w:t>ParkingEye</w:t>
      </w:r>
      <w:proofErr w:type="spellEnd"/>
      <w:r>
        <w:t xml:space="preserve"> had a 'legitimate interest' in enforcing the charge where motorists overstay, in order to deter motorists from occupying spaces beyond the time paid for and thus ensure further income for the landowner, by allowing other motorists to occupy the space. The Court concluded that the £85.00 charge was not out of proportion to the legitimate interest (in that </w:t>
      </w:r>
      <w:r>
        <w:lastRenderedPageBreak/>
        <w:t xml:space="preserve">case, based upon the facts and clear signs) and therefore the clause was not a penalty clause. </w:t>
      </w:r>
    </w:p>
    <w:p w14:paraId="2C838C7D" w14:textId="2F214400" w:rsidR="009C56F7" w:rsidRPr="00EF5F4F" w:rsidRDefault="00E71FE9" w:rsidP="00E71FE9">
      <w:pPr>
        <w:pStyle w:val="ListParagraph"/>
        <w:numPr>
          <w:ilvl w:val="0"/>
          <w:numId w:val="2"/>
        </w:numPr>
        <w:spacing w:before="100" w:beforeAutospacing="1" w:after="100" w:afterAutospacing="1"/>
        <w:rPr>
          <w:rFonts w:ascii="Calibri" w:eastAsia="Times New Roman" w:hAnsi="Calibri" w:cs="Calibri"/>
          <w:sz w:val="22"/>
          <w:szCs w:val="22"/>
          <w:lang w:eastAsia="en-GB"/>
        </w:rPr>
      </w:pPr>
      <w:r>
        <w:t xml:space="preserve"> However, there is no such legitimate interest where the requisite fee has been paid in full for the time stayed. As such, I take the point that the parking charge in my case is a penalty, and unenforceable. This is just the sort of 'concealed pitfall or trap' and unsupported penalty that the Supreme Court had in mind when deciding what constitutes a (rare and unique case) 'justified' parking charge as opposed to an unconscionable one.</w:t>
      </w:r>
    </w:p>
    <w:p w14:paraId="3ECEF9A0" w14:textId="77777777" w:rsidR="00EF5F4F" w:rsidRDefault="00EF5F4F" w:rsidP="00EF5F4F">
      <w:pPr>
        <w:pStyle w:val="ListParagraph"/>
        <w:spacing w:before="100" w:beforeAutospacing="1" w:after="100" w:afterAutospacing="1"/>
      </w:pPr>
    </w:p>
    <w:p w14:paraId="50D2949D" w14:textId="46DE6B34" w:rsidR="00EF5F4F" w:rsidRDefault="00EF5F4F" w:rsidP="00EF5F4F">
      <w:pPr>
        <w:pStyle w:val="ListParagraph"/>
        <w:spacing w:before="100" w:beforeAutospacing="1" w:after="100" w:afterAutospacing="1"/>
      </w:pPr>
      <w:r>
        <w:t xml:space="preserve">Abuse of process - the quantum </w:t>
      </w:r>
    </w:p>
    <w:p w14:paraId="5DC3976F" w14:textId="77777777" w:rsidR="00EF5F4F" w:rsidRDefault="00EF5F4F" w:rsidP="00EF5F4F">
      <w:pPr>
        <w:pStyle w:val="ListParagraph"/>
        <w:spacing w:before="100" w:beforeAutospacing="1" w:after="100" w:afterAutospacing="1"/>
      </w:pPr>
    </w:p>
    <w:p w14:paraId="4E3B6E86" w14:textId="77777777" w:rsidR="00700310" w:rsidRPr="00700310" w:rsidRDefault="00EF5F4F" w:rsidP="00EF5F4F">
      <w:pPr>
        <w:pStyle w:val="ListParagraph"/>
        <w:numPr>
          <w:ilvl w:val="0"/>
          <w:numId w:val="2"/>
        </w:numPr>
        <w:spacing w:before="100" w:beforeAutospacing="1" w:after="100" w:afterAutospacing="1"/>
        <w:rPr>
          <w:rFonts w:ascii="Calibri" w:eastAsia="Times New Roman" w:hAnsi="Calibri" w:cs="Calibri"/>
          <w:sz w:val="22"/>
          <w:szCs w:val="22"/>
          <w:lang w:eastAsia="en-GB"/>
        </w:rPr>
      </w:pPr>
      <w:r>
        <w:t xml:space="preserve"> The Claimant has added a sum disingenuously described as 'damages/admin' or 'debt collection costs'. The added £60 constitutes double recovery and the court is invited to find the quantum claimed is false and an abuse of process - see exhibit xx-12 - transcript of the Approved judgment in Britannia Parking v Crosby (Southampton Court 11.11.19). That case was not appealed and the decision stands.</w:t>
      </w:r>
    </w:p>
    <w:p w14:paraId="1D747F71" w14:textId="77777777" w:rsidR="00700310" w:rsidRPr="00700310" w:rsidRDefault="00EF5F4F" w:rsidP="00EF5F4F">
      <w:pPr>
        <w:pStyle w:val="ListParagraph"/>
        <w:numPr>
          <w:ilvl w:val="0"/>
          <w:numId w:val="2"/>
        </w:numPr>
        <w:spacing w:before="100" w:beforeAutospacing="1" w:after="100" w:afterAutospacing="1"/>
        <w:rPr>
          <w:rFonts w:ascii="Calibri" w:eastAsia="Times New Roman" w:hAnsi="Calibri" w:cs="Calibri"/>
          <w:sz w:val="22"/>
          <w:szCs w:val="22"/>
          <w:lang w:eastAsia="en-GB"/>
        </w:rPr>
      </w:pPr>
      <w:r>
        <w:t xml:space="preserve"> Whilst it is known that another case that was struck out on the same basis was appealed to Salisbury Court (the </w:t>
      </w:r>
      <w:proofErr w:type="spellStart"/>
      <w:r>
        <w:t>Semark-Jullien</w:t>
      </w:r>
      <w:proofErr w:type="spellEnd"/>
      <w:r>
        <w:t xml:space="preserve"> case), the parking industry did not get any finding one way or the other about the illegality of adding the same costs twice. The Appeal Judge merely pointed out that he felt that insufficient information was known about the </w:t>
      </w:r>
      <w:proofErr w:type="spellStart"/>
      <w:r>
        <w:t>Semark-Jullien</w:t>
      </w:r>
      <w:proofErr w:type="spellEnd"/>
      <w:r>
        <w:t xml:space="preserve"> facts of the case (the Defendant had not engaged with the process and no evidence was in play, unlike in the Crosby case) and so the Judge listed it for a hearing and felt that case (alone) should not have been summarily struck out due to a lack of any facts and evidence. </w:t>
      </w:r>
    </w:p>
    <w:p w14:paraId="09564025" w14:textId="77777777" w:rsidR="00700310" w:rsidRPr="00700310" w:rsidRDefault="00EF5F4F" w:rsidP="00EF5F4F">
      <w:pPr>
        <w:pStyle w:val="ListParagraph"/>
        <w:numPr>
          <w:ilvl w:val="0"/>
          <w:numId w:val="2"/>
        </w:numPr>
        <w:spacing w:before="100" w:beforeAutospacing="1" w:after="100" w:afterAutospacing="1"/>
        <w:rPr>
          <w:rFonts w:ascii="Calibri" w:eastAsia="Times New Roman" w:hAnsi="Calibri" w:cs="Calibri"/>
          <w:sz w:val="22"/>
          <w:szCs w:val="22"/>
          <w:lang w:eastAsia="en-GB"/>
        </w:rPr>
      </w:pPr>
      <w:r>
        <w:t xml:space="preserve"> The Judge at Salisbury correctly identified as an aside, that costs were not added in the Beavis case. That is because this had already been addressed in </w:t>
      </w:r>
      <w:proofErr w:type="spellStart"/>
      <w:r>
        <w:t>ParkingEye's</w:t>
      </w:r>
      <w:proofErr w:type="spellEnd"/>
      <w:r>
        <w:t xml:space="preserve"> earlier claim, the </w:t>
      </w:r>
      <w:proofErr w:type="spellStart"/>
      <w:r>
        <w:t>preBeavis</w:t>
      </w:r>
      <w:proofErr w:type="spellEnd"/>
      <w:r>
        <w:t xml:space="preserve"> High Court (endorsed by the Court of Appeal) case </w:t>
      </w:r>
      <w:proofErr w:type="spellStart"/>
      <w:r>
        <w:t>ParkingEye</w:t>
      </w:r>
      <w:proofErr w:type="spellEnd"/>
      <w:r>
        <w:t xml:space="preserve"> v Somerfield (ref para 419): https://www.bailii.org/ew/cases/EWHC/QB/2011/4023.html ''It seems to me that, in the present case, it would be difficult for </w:t>
      </w:r>
      <w:proofErr w:type="spellStart"/>
      <w:r>
        <w:t>ParkingEye</w:t>
      </w:r>
      <w:proofErr w:type="spellEnd"/>
      <w:r>
        <w:t xml:space="preserve"> to justify, as against any motorist, a claim for payment of the enhanced sum of £135 if the motorist took the point that the additional £60 over and above the original figure of £75 constituted a penalty. It might be possible for </w:t>
      </w:r>
      <w:proofErr w:type="spellStart"/>
      <w:r>
        <w:t>ParkingEye</w:t>
      </w:r>
      <w:proofErr w:type="spellEnd"/>
      <w:r>
        <w:t xml:space="preserve"> to show that the additional administrative costs involved were substantial, though I very much doubt whether they would be able to justify this very large increase on that basis. On the face of it, it seems to me that the predominant contractual function of this additional payment must have been to deter the motorist from breaking his contractual obligation to pay the basic charge of £75 within the time specified, rather than to compensate </w:t>
      </w:r>
      <w:proofErr w:type="spellStart"/>
      <w:r>
        <w:t>ParkingEye</w:t>
      </w:r>
      <w:proofErr w:type="spellEnd"/>
      <w:r>
        <w:t xml:space="preserve"> for late payment. Applying the formula adopted by Colman J. in the </w:t>
      </w:r>
      <w:proofErr w:type="spellStart"/>
      <w:r>
        <w:t>Lordsvale</w:t>
      </w:r>
      <w:proofErr w:type="spellEnd"/>
      <w:r>
        <w:t xml:space="preserve"> case, therefore, the additional £60 would appear to be penal in nature; and it is well established that, in those circumstances, it cannot be recovered, though the other party would have at least a theoretical right to damages for breach of the primary obligation.'' </w:t>
      </w:r>
    </w:p>
    <w:p w14:paraId="41D0CF8B" w14:textId="77777777" w:rsidR="00700310" w:rsidRPr="00700310" w:rsidRDefault="00EF5F4F" w:rsidP="00EF5F4F">
      <w:pPr>
        <w:pStyle w:val="ListParagraph"/>
        <w:numPr>
          <w:ilvl w:val="0"/>
          <w:numId w:val="2"/>
        </w:numPr>
        <w:spacing w:before="100" w:beforeAutospacing="1" w:after="100" w:afterAutospacing="1"/>
        <w:rPr>
          <w:rFonts w:ascii="Calibri" w:eastAsia="Times New Roman" w:hAnsi="Calibri" w:cs="Calibri"/>
          <w:sz w:val="22"/>
          <w:szCs w:val="22"/>
          <w:lang w:eastAsia="en-GB"/>
        </w:rPr>
      </w:pPr>
      <w:r>
        <w:t xml:space="preserve"> This stopped </w:t>
      </w:r>
      <w:proofErr w:type="spellStart"/>
      <w:r>
        <w:t>ParkingEye</w:t>
      </w:r>
      <w:proofErr w:type="spellEnd"/>
      <w:r>
        <w:t xml:space="preserve"> from using that business model again, particularly because HHJ Hegarty had found them to have committed the 'tort of deceit' by their debt demands. So, the Beavis case only considered an £85 parking charge but was clear at paras 98, 193 and 198 that the rationale of that inflated sum (well over any possible </w:t>
      </w:r>
      <w:r>
        <w:lastRenderedPageBreak/>
        <w:t xml:space="preserve">loss/damages) was precisely because it included (the Judges held, three times) 'all the costs of the operation'. It is an abuse of process to add sums that were not incurred. Costs must already be included in the parking charge rationale if a parking operator wishes to base their model on the </w:t>
      </w:r>
      <w:proofErr w:type="spellStart"/>
      <w:r>
        <w:t>ParkingEye</w:t>
      </w:r>
      <w:proofErr w:type="spellEnd"/>
      <w:r>
        <w:t xml:space="preserve"> v Beavis case and not a damages/loss model. This Claimant can't have both. </w:t>
      </w:r>
    </w:p>
    <w:p w14:paraId="2A3A878C" w14:textId="60864430" w:rsidR="00EF5F4F" w:rsidRPr="00700310" w:rsidRDefault="00EF5F4F" w:rsidP="00EF5F4F">
      <w:pPr>
        <w:pStyle w:val="ListParagraph"/>
        <w:numPr>
          <w:ilvl w:val="0"/>
          <w:numId w:val="2"/>
        </w:numPr>
        <w:spacing w:before="100" w:beforeAutospacing="1" w:after="100" w:afterAutospacing="1"/>
        <w:rPr>
          <w:rFonts w:ascii="Calibri" w:eastAsia="Times New Roman" w:hAnsi="Calibri" w:cs="Calibri"/>
          <w:sz w:val="22"/>
          <w:szCs w:val="22"/>
          <w:lang w:eastAsia="en-GB"/>
        </w:rPr>
      </w:pPr>
      <w:r>
        <w:t xml:space="preserve"> This Claimant knew or should have known, that by adding £60 in costs over and above the purpose of the 'parking charge' to the global sum claimed is unrecoverable, due to the POFA at 4(5), the Beavis case paras 98, 193 and 198 (exhibit - xx-10), the earlier </w:t>
      </w:r>
      <w:proofErr w:type="spellStart"/>
      <w:r>
        <w:t>ParkingEye</w:t>
      </w:r>
      <w:proofErr w:type="spellEnd"/>
      <w:r>
        <w:t xml:space="preserve"> Ltd v Somerfield High Court case and the Consumer Rights Act 2015 ('CRA') </w:t>
      </w:r>
      <w:proofErr w:type="spellStart"/>
      <w:r>
        <w:t>Sch</w:t>
      </w:r>
      <w:proofErr w:type="spellEnd"/>
      <w:r>
        <w:t xml:space="preserve"> 2, paras 6, 10 and 14. All of those seem to be breached in my case and the claim is pleaded on an incorrect premise with a complete lack of any legitimate interest.</w:t>
      </w:r>
    </w:p>
    <w:p w14:paraId="39147741" w14:textId="77777777" w:rsidR="00700310" w:rsidRDefault="00700310" w:rsidP="00700310">
      <w:pPr>
        <w:spacing w:before="100" w:beforeAutospacing="1" w:after="100" w:afterAutospacing="1"/>
        <w:ind w:left="360"/>
      </w:pPr>
      <w:r>
        <w:t xml:space="preserve">My fixed witness costs - ref PD 27, 7.3(1) and CPR 27.14 </w:t>
      </w:r>
    </w:p>
    <w:p w14:paraId="7272FA52" w14:textId="77777777" w:rsidR="00700310" w:rsidRPr="00700310" w:rsidRDefault="00700310" w:rsidP="00700310">
      <w:pPr>
        <w:pStyle w:val="ListParagraph"/>
        <w:numPr>
          <w:ilvl w:val="0"/>
          <w:numId w:val="2"/>
        </w:numPr>
        <w:spacing w:before="100" w:beforeAutospacing="1" w:after="100" w:afterAutospacing="1"/>
        <w:rPr>
          <w:rFonts w:ascii="Calibri" w:eastAsia="Times New Roman" w:hAnsi="Calibri" w:cs="Calibri"/>
          <w:sz w:val="22"/>
          <w:szCs w:val="22"/>
          <w:lang w:eastAsia="en-GB"/>
        </w:rPr>
      </w:pPr>
      <w:r>
        <w:t xml:space="preserve"> As a litigant-in-person I have had to learn relevant law from the ground up and spent a considerable time researching the law online, processing and preparing my defence plus this witness statement. I ask for my fixed witness costs. I am advised that costs on the Small Claims track are governed by rule 27.14 of the CPR and (unless a finding of 'wholly unreasonable conduct' is made against the Claimant) the Court may not order a party to pay another party’s costs, except fixed costs such as witness expenses which a party has reasonably incurred in travelling to and from the hearing (including fares and/or parking fees) plus the court may award a set amount allowable for loss of earnings or loss of leave. </w:t>
      </w:r>
    </w:p>
    <w:p w14:paraId="19F2D1A3" w14:textId="7CE2901B" w:rsidR="00700310" w:rsidRPr="00700310" w:rsidRDefault="00700310" w:rsidP="00700310">
      <w:pPr>
        <w:pStyle w:val="ListParagraph"/>
        <w:numPr>
          <w:ilvl w:val="0"/>
          <w:numId w:val="2"/>
        </w:numPr>
        <w:spacing w:before="100" w:beforeAutospacing="1" w:after="100" w:afterAutospacing="1"/>
        <w:rPr>
          <w:rFonts w:ascii="Calibri" w:eastAsia="Times New Roman" w:hAnsi="Calibri" w:cs="Calibri"/>
          <w:sz w:val="22"/>
          <w:szCs w:val="22"/>
          <w:lang w:eastAsia="en-GB"/>
        </w:rPr>
      </w:pPr>
      <w:r>
        <w:t xml:space="preserve"> The fixed sum for loss of earnings/loss of leave apply to any hearing format and are fixed costs at PD 27, 7.3(1) ''The amounts which a party may be ordered to pay under rule 27.14(3)(c) (loss of earnings)... are: (1) for the loss of earnings or loss of leave of each party or witness due to attending a hearing ... a sum not exceeding £95 per day for each person.''</w:t>
      </w:r>
    </w:p>
    <w:p w14:paraId="78F72443" w14:textId="77777777" w:rsidR="009B67D0" w:rsidRPr="00CF0FF3" w:rsidRDefault="009B67D0" w:rsidP="00CF0FF3">
      <w:pPr>
        <w:spacing w:before="100" w:beforeAutospacing="1" w:after="100" w:afterAutospacing="1"/>
        <w:rPr>
          <w:rFonts w:ascii="Times New Roman" w:eastAsia="Times New Roman" w:hAnsi="Times New Roman" w:cs="Times New Roman"/>
          <w:lang w:eastAsia="en-GB"/>
        </w:rPr>
      </w:pPr>
      <w:bookmarkStart w:id="0" w:name="_GoBack"/>
      <w:bookmarkEnd w:id="0"/>
    </w:p>
    <w:p w14:paraId="4AC4633A" w14:textId="25B0A5DE" w:rsidR="00CF0FF3" w:rsidRPr="00CF0FF3" w:rsidRDefault="00CF0FF3" w:rsidP="00CF0FF3">
      <w:pPr>
        <w:rPr>
          <w:rFonts w:ascii="Times New Roman" w:eastAsia="Times New Roman" w:hAnsi="Times New Roman" w:cs="Times New Roman"/>
          <w:lang w:eastAsia="en-GB"/>
        </w:rPr>
      </w:pPr>
    </w:p>
    <w:p w14:paraId="5DF5C838" w14:textId="77777777" w:rsidR="009B67D0" w:rsidRPr="009B67D0" w:rsidRDefault="009B67D0" w:rsidP="009B67D0">
      <w:pPr>
        <w:shd w:val="clear" w:color="auto" w:fill="FFFFFF"/>
        <w:spacing w:before="100" w:beforeAutospacing="1" w:after="100" w:afterAutospacing="1"/>
        <w:rPr>
          <w:rFonts w:ascii="Times New Roman" w:eastAsia="Times New Roman" w:hAnsi="Times New Roman" w:cs="Times New Roman"/>
          <w:lang w:eastAsia="en-GB"/>
        </w:rPr>
      </w:pPr>
    </w:p>
    <w:p w14:paraId="38D62EB9" w14:textId="77777777" w:rsidR="00CF0FF3" w:rsidRPr="00CF0FF3" w:rsidRDefault="00CF0FF3" w:rsidP="00CF0FF3">
      <w:pPr>
        <w:spacing w:before="100" w:beforeAutospacing="1" w:after="100" w:afterAutospacing="1"/>
        <w:rPr>
          <w:rFonts w:ascii="Times New Roman" w:eastAsia="Times New Roman" w:hAnsi="Times New Roman" w:cs="Times New Roman"/>
          <w:lang w:eastAsia="en-GB"/>
        </w:rPr>
      </w:pPr>
      <w:r w:rsidRPr="00CF0FF3">
        <w:rPr>
          <w:rFonts w:ascii="Calibri,Bold" w:eastAsia="Times New Roman" w:hAnsi="Calibri,Bold" w:cs="Times New Roman"/>
          <w:lang w:eastAsia="en-GB"/>
        </w:rPr>
        <w:t xml:space="preserve">Statement of truth: </w:t>
      </w:r>
    </w:p>
    <w:p w14:paraId="0BCB3EEF" w14:textId="77777777" w:rsidR="00CF0FF3" w:rsidRPr="00CF0FF3" w:rsidRDefault="00CF0FF3" w:rsidP="00CF0FF3">
      <w:pPr>
        <w:spacing w:before="100" w:beforeAutospacing="1" w:after="100" w:afterAutospacing="1"/>
        <w:rPr>
          <w:rFonts w:ascii="Times New Roman" w:eastAsia="Times New Roman" w:hAnsi="Times New Roman" w:cs="Times New Roman"/>
          <w:lang w:eastAsia="en-GB"/>
        </w:rPr>
      </w:pPr>
      <w:r w:rsidRPr="00CF0FF3">
        <w:rPr>
          <w:rFonts w:ascii="Calibri" w:eastAsia="Times New Roman" w:hAnsi="Calibri" w:cs="Calibri"/>
          <w:sz w:val="22"/>
          <w:szCs w:val="22"/>
          <w:lang w:eastAsia="en-GB"/>
        </w:rPr>
        <w:t xml:space="preserve">I believe that the facts stated in this Witness Statement are true. I understand that proceedings for contempt of court may be brought against anyone who makes, or causes to be made, a false statement in a document verified by a statement of truth without an honest belief in its truth. </w:t>
      </w:r>
    </w:p>
    <w:p w14:paraId="0F3A147E" w14:textId="77777777" w:rsidR="00CF0FF3" w:rsidRPr="00CF0FF3" w:rsidRDefault="00CF0FF3" w:rsidP="00CF0FF3">
      <w:pPr>
        <w:spacing w:before="100" w:beforeAutospacing="1" w:after="100" w:afterAutospacing="1"/>
        <w:rPr>
          <w:rFonts w:ascii="Times New Roman" w:eastAsia="Times New Roman" w:hAnsi="Times New Roman" w:cs="Times New Roman"/>
          <w:lang w:eastAsia="en-GB"/>
        </w:rPr>
      </w:pPr>
      <w:r w:rsidRPr="00CF0FF3">
        <w:rPr>
          <w:rFonts w:ascii="Calibri,Bold" w:eastAsia="Times New Roman" w:hAnsi="Calibri,Bold" w:cs="Times New Roman"/>
          <w:lang w:eastAsia="en-GB"/>
        </w:rPr>
        <w:t xml:space="preserve">SIGNATURE </w:t>
      </w:r>
    </w:p>
    <w:p w14:paraId="4230EC0E" w14:textId="77777777" w:rsidR="00CF0FF3" w:rsidRPr="00CF0FF3" w:rsidRDefault="00CF0FF3" w:rsidP="00CF0FF3">
      <w:pPr>
        <w:spacing w:before="100" w:beforeAutospacing="1" w:after="100" w:afterAutospacing="1"/>
        <w:rPr>
          <w:rFonts w:ascii="Times New Roman" w:eastAsia="Times New Roman" w:hAnsi="Times New Roman" w:cs="Times New Roman"/>
          <w:lang w:eastAsia="en-GB"/>
        </w:rPr>
      </w:pPr>
      <w:r w:rsidRPr="00CF0FF3">
        <w:rPr>
          <w:rFonts w:ascii="Calibri" w:eastAsia="Times New Roman" w:hAnsi="Calibri" w:cs="Calibri"/>
          <w:lang w:eastAsia="en-GB"/>
        </w:rPr>
        <w:t xml:space="preserve">.......................... </w:t>
      </w:r>
    </w:p>
    <w:p w14:paraId="69DCBD75" w14:textId="77777777" w:rsidR="00CF0FF3" w:rsidRPr="00CF0FF3" w:rsidRDefault="00CF0FF3" w:rsidP="00CF0FF3">
      <w:pPr>
        <w:spacing w:before="100" w:beforeAutospacing="1" w:after="100" w:afterAutospacing="1"/>
        <w:rPr>
          <w:rFonts w:ascii="Times New Roman" w:eastAsia="Times New Roman" w:hAnsi="Times New Roman" w:cs="Times New Roman"/>
          <w:lang w:eastAsia="en-GB"/>
        </w:rPr>
      </w:pPr>
      <w:proofErr w:type="spellStart"/>
      <w:r w:rsidRPr="00CF0FF3">
        <w:rPr>
          <w:rFonts w:ascii="Calibri,Bold" w:eastAsia="Times New Roman" w:hAnsi="Calibri,Bold" w:cs="Times New Roman"/>
          <w:lang w:eastAsia="en-GB"/>
        </w:rPr>
        <w:t>xxxxxxxxxxxxx</w:t>
      </w:r>
      <w:proofErr w:type="spellEnd"/>
      <w:r w:rsidRPr="00CF0FF3">
        <w:rPr>
          <w:rFonts w:ascii="Calibri,Bold" w:eastAsia="Times New Roman" w:hAnsi="Calibri,Bold" w:cs="Times New Roman"/>
          <w:lang w:eastAsia="en-GB"/>
        </w:rPr>
        <w:t xml:space="preserve"> DATE xx/xx/</w:t>
      </w:r>
      <w:proofErr w:type="spellStart"/>
      <w:r w:rsidRPr="00CF0FF3">
        <w:rPr>
          <w:rFonts w:ascii="Calibri,Bold" w:eastAsia="Times New Roman" w:hAnsi="Calibri,Bold" w:cs="Times New Roman"/>
          <w:lang w:eastAsia="en-GB"/>
        </w:rPr>
        <w:t>xxxx</w:t>
      </w:r>
      <w:proofErr w:type="spellEnd"/>
      <w:r w:rsidRPr="00CF0FF3">
        <w:rPr>
          <w:rFonts w:ascii="Calibri,Bold" w:eastAsia="Times New Roman" w:hAnsi="Calibri,Bold" w:cs="Times New Roman"/>
          <w:lang w:eastAsia="en-GB"/>
        </w:rPr>
        <w:t xml:space="preserve"> </w:t>
      </w:r>
    </w:p>
    <w:p w14:paraId="188680B4" w14:textId="7DA671D4" w:rsidR="00CE5EE9" w:rsidRDefault="00CE5EE9"/>
    <w:p w14:paraId="7569C0AF" w14:textId="7511DE5A" w:rsidR="00E71FE9" w:rsidRDefault="00E71FE9"/>
    <w:p w14:paraId="498C085F" w14:textId="1C2A1116" w:rsidR="00E71FE9" w:rsidRDefault="00E71FE9"/>
    <w:p w14:paraId="14DE340A" w14:textId="2B7F1C35" w:rsidR="00E71FE9" w:rsidRDefault="00E71FE9"/>
    <w:p w14:paraId="5D6D1059" w14:textId="4139C6A3" w:rsidR="00E71FE9" w:rsidRPr="00E71FE9" w:rsidRDefault="00E71FE9" w:rsidP="00E71FE9">
      <w:pPr>
        <w:shd w:val="clear" w:color="auto" w:fill="FFFFFF"/>
        <w:textAlignment w:val="baseline"/>
        <w:rPr>
          <w:rFonts w:ascii="Helvetica" w:eastAsia="Times New Roman" w:hAnsi="Helvetica" w:cs="Helvetica"/>
          <w:color w:val="333333"/>
          <w:sz w:val="17"/>
          <w:szCs w:val="17"/>
          <w:lang w:eastAsia="en-GB"/>
        </w:rPr>
      </w:pPr>
      <w:r w:rsidRPr="00E71FE9">
        <w:rPr>
          <w:rFonts w:ascii="inherit" w:eastAsia="Times New Roman" w:hAnsi="inherit" w:cs="Helvetica"/>
          <w:color w:val="333333"/>
          <w:sz w:val="21"/>
          <w:szCs w:val="21"/>
          <w:lang w:eastAsia="en-GB"/>
        </w:rPr>
        <w:br/>
      </w:r>
      <w:r w:rsidRPr="00E71FE9">
        <w:rPr>
          <w:rFonts w:ascii="inherit" w:eastAsia="Times New Roman" w:hAnsi="inherit" w:cs="Helvetica"/>
          <w:color w:val="333333"/>
          <w:sz w:val="21"/>
          <w:szCs w:val="21"/>
          <w:lang w:eastAsia="en-GB"/>
        </w:rPr>
        <w:br/>
      </w:r>
    </w:p>
    <w:p w14:paraId="360FDCF0" w14:textId="77777777" w:rsidR="00E71FE9" w:rsidRDefault="00E71FE9"/>
    <w:sectPr w:rsidR="00E71FE9" w:rsidSect="00B46846">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Bold">
    <w:altName w:val="Calibri"/>
    <w:panose1 w:val="00000000000000000000"/>
    <w:charset w:val="00"/>
    <w:family w:val="roman"/>
    <w:notTrueType/>
    <w:pitch w:val="default"/>
  </w:font>
  <w:font w:name="inherit">
    <w:altName w:val="Cambria"/>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562DE2"/>
    <w:multiLevelType w:val="multilevel"/>
    <w:tmpl w:val="FA9CF8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83D0909"/>
    <w:multiLevelType w:val="multilevel"/>
    <w:tmpl w:val="1BD6554A"/>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06B6213"/>
    <w:multiLevelType w:val="multilevel"/>
    <w:tmpl w:val="8CA61DE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6A9658E"/>
    <w:multiLevelType w:val="multilevel"/>
    <w:tmpl w:val="9346715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0FF3"/>
    <w:rsid w:val="0011476E"/>
    <w:rsid w:val="00583E1D"/>
    <w:rsid w:val="005E53EF"/>
    <w:rsid w:val="00700310"/>
    <w:rsid w:val="00967642"/>
    <w:rsid w:val="009B67D0"/>
    <w:rsid w:val="009C56F7"/>
    <w:rsid w:val="00B46846"/>
    <w:rsid w:val="00CE5EE9"/>
    <w:rsid w:val="00CF0FF3"/>
    <w:rsid w:val="00E71FE9"/>
    <w:rsid w:val="00EF5F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23FF4"/>
  <w15:chartTrackingRefBased/>
  <w15:docId w15:val="{07996E3C-FC7F-A949-9F74-DE573E4D5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F0FF3"/>
    <w:pPr>
      <w:spacing w:before="100" w:beforeAutospacing="1" w:after="100" w:afterAutospacing="1"/>
    </w:pPr>
    <w:rPr>
      <w:rFonts w:ascii="Times New Roman" w:eastAsia="Times New Roman" w:hAnsi="Times New Roman" w:cs="Times New Roman"/>
      <w:lang w:eastAsia="en-GB"/>
    </w:rPr>
  </w:style>
  <w:style w:type="paragraph" w:styleId="HTMLPreformatted">
    <w:name w:val="HTML Preformatted"/>
    <w:basedOn w:val="Normal"/>
    <w:link w:val="HTMLPreformattedChar"/>
    <w:uiPriority w:val="99"/>
    <w:semiHidden/>
    <w:unhideWhenUsed/>
    <w:rsid w:val="00CF0F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CF0FF3"/>
    <w:rPr>
      <w:rFonts w:ascii="Courier New" w:eastAsia="Times New Roman" w:hAnsi="Courier New" w:cs="Courier New"/>
      <w:sz w:val="20"/>
      <w:szCs w:val="20"/>
      <w:lang w:eastAsia="en-GB"/>
    </w:rPr>
  </w:style>
  <w:style w:type="paragraph" w:styleId="ListParagraph">
    <w:name w:val="List Paragraph"/>
    <w:basedOn w:val="Normal"/>
    <w:uiPriority w:val="34"/>
    <w:qFormat/>
    <w:rsid w:val="009B67D0"/>
    <w:pPr>
      <w:ind w:left="720"/>
      <w:contextualSpacing/>
    </w:pPr>
  </w:style>
  <w:style w:type="character" w:customStyle="1" w:styleId="flagmenu">
    <w:name w:val="flagmenu"/>
    <w:basedOn w:val="DefaultParagraphFont"/>
    <w:rsid w:val="00E71FE9"/>
  </w:style>
  <w:style w:type="character" w:styleId="Hyperlink">
    <w:name w:val="Hyperlink"/>
    <w:basedOn w:val="DefaultParagraphFont"/>
    <w:uiPriority w:val="99"/>
    <w:semiHidden/>
    <w:unhideWhenUsed/>
    <w:rsid w:val="00E71FE9"/>
    <w:rPr>
      <w:color w:val="0000FF"/>
      <w:u w:val="single"/>
    </w:rPr>
  </w:style>
  <w:style w:type="character" w:customStyle="1" w:styleId="reactlabel">
    <w:name w:val="reactlabel"/>
    <w:basedOn w:val="DefaultParagraphFont"/>
    <w:rsid w:val="00E71FE9"/>
  </w:style>
  <w:style w:type="character" w:customStyle="1" w:styleId="reactbuttons">
    <w:name w:val="reactbuttons"/>
    <w:basedOn w:val="DefaultParagraphFont"/>
    <w:rsid w:val="00E71F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4613005">
      <w:bodyDiv w:val="1"/>
      <w:marLeft w:val="0"/>
      <w:marRight w:val="0"/>
      <w:marTop w:val="0"/>
      <w:marBottom w:val="0"/>
      <w:divBdr>
        <w:top w:val="none" w:sz="0" w:space="0" w:color="auto"/>
        <w:left w:val="none" w:sz="0" w:space="0" w:color="auto"/>
        <w:bottom w:val="none" w:sz="0" w:space="0" w:color="auto"/>
        <w:right w:val="none" w:sz="0" w:space="0" w:color="auto"/>
      </w:divBdr>
      <w:divsChild>
        <w:div w:id="267397051">
          <w:marLeft w:val="0"/>
          <w:marRight w:val="0"/>
          <w:marTop w:val="0"/>
          <w:marBottom w:val="0"/>
          <w:divBdr>
            <w:top w:val="none" w:sz="0" w:space="0" w:color="auto"/>
            <w:left w:val="none" w:sz="0" w:space="0" w:color="auto"/>
            <w:bottom w:val="none" w:sz="0" w:space="0" w:color="auto"/>
            <w:right w:val="none" w:sz="0" w:space="0" w:color="auto"/>
          </w:divBdr>
          <w:divsChild>
            <w:div w:id="634527420">
              <w:marLeft w:val="0"/>
              <w:marRight w:val="0"/>
              <w:marTop w:val="0"/>
              <w:marBottom w:val="0"/>
              <w:divBdr>
                <w:top w:val="none" w:sz="0" w:space="0" w:color="auto"/>
                <w:left w:val="none" w:sz="0" w:space="0" w:color="auto"/>
                <w:bottom w:val="none" w:sz="0" w:space="0" w:color="auto"/>
                <w:right w:val="none" w:sz="0" w:space="0" w:color="auto"/>
              </w:divBdr>
              <w:divsChild>
                <w:div w:id="35349695">
                  <w:marLeft w:val="0"/>
                  <w:marRight w:val="0"/>
                  <w:marTop w:val="0"/>
                  <w:marBottom w:val="0"/>
                  <w:divBdr>
                    <w:top w:val="none" w:sz="0" w:space="0" w:color="auto"/>
                    <w:left w:val="none" w:sz="0" w:space="0" w:color="auto"/>
                    <w:bottom w:val="none" w:sz="0" w:space="0" w:color="auto"/>
                    <w:right w:val="none" w:sz="0" w:space="0" w:color="auto"/>
                  </w:divBdr>
                </w:div>
                <w:div w:id="524444476">
                  <w:marLeft w:val="0"/>
                  <w:marRight w:val="0"/>
                  <w:marTop w:val="0"/>
                  <w:marBottom w:val="0"/>
                  <w:divBdr>
                    <w:top w:val="none" w:sz="0" w:space="0" w:color="auto"/>
                    <w:left w:val="none" w:sz="0" w:space="0" w:color="auto"/>
                    <w:bottom w:val="none" w:sz="0" w:space="0" w:color="auto"/>
                    <w:right w:val="none" w:sz="0" w:space="0" w:color="auto"/>
                  </w:divBdr>
                </w:div>
              </w:divsChild>
            </w:div>
            <w:div w:id="559559915">
              <w:marLeft w:val="0"/>
              <w:marRight w:val="0"/>
              <w:marTop w:val="0"/>
              <w:marBottom w:val="0"/>
              <w:divBdr>
                <w:top w:val="none" w:sz="0" w:space="0" w:color="auto"/>
                <w:left w:val="none" w:sz="0" w:space="0" w:color="auto"/>
                <w:bottom w:val="none" w:sz="0" w:space="0" w:color="auto"/>
                <w:right w:val="none" w:sz="0" w:space="0" w:color="auto"/>
              </w:divBdr>
              <w:divsChild>
                <w:div w:id="810168943">
                  <w:marLeft w:val="0"/>
                  <w:marRight w:val="0"/>
                  <w:marTop w:val="0"/>
                  <w:marBottom w:val="0"/>
                  <w:divBdr>
                    <w:top w:val="none" w:sz="0" w:space="0" w:color="auto"/>
                    <w:left w:val="none" w:sz="0" w:space="0" w:color="auto"/>
                    <w:bottom w:val="none" w:sz="0" w:space="0" w:color="auto"/>
                    <w:right w:val="none" w:sz="0" w:space="0" w:color="auto"/>
                  </w:divBdr>
                </w:div>
                <w:div w:id="1940872453">
                  <w:marLeft w:val="0"/>
                  <w:marRight w:val="0"/>
                  <w:marTop w:val="0"/>
                  <w:marBottom w:val="0"/>
                  <w:divBdr>
                    <w:top w:val="none" w:sz="0" w:space="0" w:color="auto"/>
                    <w:left w:val="none" w:sz="0" w:space="0" w:color="auto"/>
                    <w:bottom w:val="none" w:sz="0" w:space="0" w:color="auto"/>
                    <w:right w:val="none" w:sz="0" w:space="0" w:color="auto"/>
                  </w:divBdr>
                </w:div>
              </w:divsChild>
            </w:div>
            <w:div w:id="1554389924">
              <w:marLeft w:val="0"/>
              <w:marRight w:val="0"/>
              <w:marTop w:val="0"/>
              <w:marBottom w:val="0"/>
              <w:divBdr>
                <w:top w:val="none" w:sz="0" w:space="0" w:color="auto"/>
                <w:left w:val="none" w:sz="0" w:space="0" w:color="auto"/>
                <w:bottom w:val="none" w:sz="0" w:space="0" w:color="auto"/>
                <w:right w:val="none" w:sz="0" w:space="0" w:color="auto"/>
              </w:divBdr>
              <w:divsChild>
                <w:div w:id="185752898">
                  <w:marLeft w:val="0"/>
                  <w:marRight w:val="0"/>
                  <w:marTop w:val="0"/>
                  <w:marBottom w:val="0"/>
                  <w:divBdr>
                    <w:top w:val="none" w:sz="0" w:space="0" w:color="auto"/>
                    <w:left w:val="none" w:sz="0" w:space="0" w:color="auto"/>
                    <w:bottom w:val="none" w:sz="0" w:space="0" w:color="auto"/>
                    <w:right w:val="none" w:sz="0" w:space="0" w:color="auto"/>
                  </w:divBdr>
                </w:div>
              </w:divsChild>
            </w:div>
            <w:div w:id="1127888743">
              <w:marLeft w:val="0"/>
              <w:marRight w:val="0"/>
              <w:marTop w:val="0"/>
              <w:marBottom w:val="0"/>
              <w:divBdr>
                <w:top w:val="none" w:sz="0" w:space="0" w:color="auto"/>
                <w:left w:val="none" w:sz="0" w:space="0" w:color="auto"/>
                <w:bottom w:val="none" w:sz="0" w:space="0" w:color="auto"/>
                <w:right w:val="none" w:sz="0" w:space="0" w:color="auto"/>
              </w:divBdr>
              <w:divsChild>
                <w:div w:id="2015110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156475">
          <w:marLeft w:val="0"/>
          <w:marRight w:val="0"/>
          <w:marTop w:val="0"/>
          <w:marBottom w:val="0"/>
          <w:divBdr>
            <w:top w:val="none" w:sz="0" w:space="0" w:color="auto"/>
            <w:left w:val="none" w:sz="0" w:space="0" w:color="auto"/>
            <w:bottom w:val="none" w:sz="0" w:space="0" w:color="auto"/>
            <w:right w:val="none" w:sz="0" w:space="0" w:color="auto"/>
          </w:divBdr>
          <w:divsChild>
            <w:div w:id="1281885039">
              <w:marLeft w:val="0"/>
              <w:marRight w:val="0"/>
              <w:marTop w:val="0"/>
              <w:marBottom w:val="0"/>
              <w:divBdr>
                <w:top w:val="none" w:sz="0" w:space="0" w:color="auto"/>
                <w:left w:val="none" w:sz="0" w:space="0" w:color="auto"/>
                <w:bottom w:val="none" w:sz="0" w:space="0" w:color="auto"/>
                <w:right w:val="none" w:sz="0" w:space="0" w:color="auto"/>
              </w:divBdr>
              <w:divsChild>
                <w:div w:id="1045443523">
                  <w:marLeft w:val="0"/>
                  <w:marRight w:val="0"/>
                  <w:marTop w:val="0"/>
                  <w:marBottom w:val="0"/>
                  <w:divBdr>
                    <w:top w:val="none" w:sz="0" w:space="0" w:color="auto"/>
                    <w:left w:val="none" w:sz="0" w:space="0" w:color="auto"/>
                    <w:bottom w:val="none" w:sz="0" w:space="0" w:color="auto"/>
                    <w:right w:val="none" w:sz="0" w:space="0" w:color="auto"/>
                  </w:divBdr>
                </w:div>
              </w:divsChild>
            </w:div>
            <w:div w:id="564294985">
              <w:marLeft w:val="0"/>
              <w:marRight w:val="0"/>
              <w:marTop w:val="0"/>
              <w:marBottom w:val="0"/>
              <w:divBdr>
                <w:top w:val="none" w:sz="0" w:space="0" w:color="auto"/>
                <w:left w:val="none" w:sz="0" w:space="0" w:color="auto"/>
                <w:bottom w:val="none" w:sz="0" w:space="0" w:color="auto"/>
                <w:right w:val="none" w:sz="0" w:space="0" w:color="auto"/>
              </w:divBdr>
              <w:divsChild>
                <w:div w:id="1131632320">
                  <w:marLeft w:val="0"/>
                  <w:marRight w:val="0"/>
                  <w:marTop w:val="0"/>
                  <w:marBottom w:val="0"/>
                  <w:divBdr>
                    <w:top w:val="none" w:sz="0" w:space="0" w:color="auto"/>
                    <w:left w:val="none" w:sz="0" w:space="0" w:color="auto"/>
                    <w:bottom w:val="none" w:sz="0" w:space="0" w:color="auto"/>
                    <w:right w:val="none" w:sz="0" w:space="0" w:color="auto"/>
                  </w:divBdr>
                </w:div>
              </w:divsChild>
            </w:div>
            <w:div w:id="256409267">
              <w:marLeft w:val="0"/>
              <w:marRight w:val="0"/>
              <w:marTop w:val="0"/>
              <w:marBottom w:val="0"/>
              <w:divBdr>
                <w:top w:val="none" w:sz="0" w:space="0" w:color="auto"/>
                <w:left w:val="none" w:sz="0" w:space="0" w:color="auto"/>
                <w:bottom w:val="none" w:sz="0" w:space="0" w:color="auto"/>
                <w:right w:val="none" w:sz="0" w:space="0" w:color="auto"/>
              </w:divBdr>
              <w:divsChild>
                <w:div w:id="216824798">
                  <w:marLeft w:val="0"/>
                  <w:marRight w:val="0"/>
                  <w:marTop w:val="0"/>
                  <w:marBottom w:val="0"/>
                  <w:divBdr>
                    <w:top w:val="none" w:sz="0" w:space="0" w:color="auto"/>
                    <w:left w:val="none" w:sz="0" w:space="0" w:color="auto"/>
                    <w:bottom w:val="none" w:sz="0" w:space="0" w:color="auto"/>
                    <w:right w:val="none" w:sz="0" w:space="0" w:color="auto"/>
                  </w:divBdr>
                </w:div>
              </w:divsChild>
            </w:div>
            <w:div w:id="717240425">
              <w:marLeft w:val="0"/>
              <w:marRight w:val="0"/>
              <w:marTop w:val="0"/>
              <w:marBottom w:val="0"/>
              <w:divBdr>
                <w:top w:val="none" w:sz="0" w:space="0" w:color="auto"/>
                <w:left w:val="none" w:sz="0" w:space="0" w:color="auto"/>
                <w:bottom w:val="none" w:sz="0" w:space="0" w:color="auto"/>
                <w:right w:val="none" w:sz="0" w:space="0" w:color="auto"/>
              </w:divBdr>
              <w:divsChild>
                <w:div w:id="1088229268">
                  <w:marLeft w:val="0"/>
                  <w:marRight w:val="0"/>
                  <w:marTop w:val="0"/>
                  <w:marBottom w:val="0"/>
                  <w:divBdr>
                    <w:top w:val="none" w:sz="0" w:space="0" w:color="auto"/>
                    <w:left w:val="none" w:sz="0" w:space="0" w:color="auto"/>
                    <w:bottom w:val="none" w:sz="0" w:space="0" w:color="auto"/>
                    <w:right w:val="none" w:sz="0" w:space="0" w:color="auto"/>
                  </w:divBdr>
                </w:div>
              </w:divsChild>
            </w:div>
            <w:div w:id="2049448618">
              <w:marLeft w:val="0"/>
              <w:marRight w:val="0"/>
              <w:marTop w:val="0"/>
              <w:marBottom w:val="0"/>
              <w:divBdr>
                <w:top w:val="none" w:sz="0" w:space="0" w:color="auto"/>
                <w:left w:val="none" w:sz="0" w:space="0" w:color="auto"/>
                <w:bottom w:val="none" w:sz="0" w:space="0" w:color="auto"/>
                <w:right w:val="none" w:sz="0" w:space="0" w:color="auto"/>
              </w:divBdr>
              <w:divsChild>
                <w:div w:id="881329055">
                  <w:marLeft w:val="0"/>
                  <w:marRight w:val="0"/>
                  <w:marTop w:val="0"/>
                  <w:marBottom w:val="0"/>
                  <w:divBdr>
                    <w:top w:val="none" w:sz="0" w:space="0" w:color="auto"/>
                    <w:left w:val="none" w:sz="0" w:space="0" w:color="auto"/>
                    <w:bottom w:val="none" w:sz="0" w:space="0" w:color="auto"/>
                    <w:right w:val="none" w:sz="0" w:space="0" w:color="auto"/>
                  </w:divBdr>
                </w:div>
              </w:divsChild>
            </w:div>
            <w:div w:id="690767620">
              <w:marLeft w:val="0"/>
              <w:marRight w:val="0"/>
              <w:marTop w:val="0"/>
              <w:marBottom w:val="0"/>
              <w:divBdr>
                <w:top w:val="none" w:sz="0" w:space="0" w:color="auto"/>
                <w:left w:val="none" w:sz="0" w:space="0" w:color="auto"/>
                <w:bottom w:val="none" w:sz="0" w:space="0" w:color="auto"/>
                <w:right w:val="none" w:sz="0" w:space="0" w:color="auto"/>
              </w:divBdr>
              <w:divsChild>
                <w:div w:id="107550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62912">
          <w:marLeft w:val="0"/>
          <w:marRight w:val="0"/>
          <w:marTop w:val="0"/>
          <w:marBottom w:val="0"/>
          <w:divBdr>
            <w:top w:val="none" w:sz="0" w:space="0" w:color="auto"/>
            <w:left w:val="none" w:sz="0" w:space="0" w:color="auto"/>
            <w:bottom w:val="none" w:sz="0" w:space="0" w:color="auto"/>
            <w:right w:val="none" w:sz="0" w:space="0" w:color="auto"/>
          </w:divBdr>
          <w:divsChild>
            <w:div w:id="662196677">
              <w:marLeft w:val="0"/>
              <w:marRight w:val="0"/>
              <w:marTop w:val="0"/>
              <w:marBottom w:val="0"/>
              <w:divBdr>
                <w:top w:val="none" w:sz="0" w:space="0" w:color="auto"/>
                <w:left w:val="none" w:sz="0" w:space="0" w:color="auto"/>
                <w:bottom w:val="none" w:sz="0" w:space="0" w:color="auto"/>
                <w:right w:val="none" w:sz="0" w:space="0" w:color="auto"/>
              </w:divBdr>
              <w:divsChild>
                <w:div w:id="510411491">
                  <w:marLeft w:val="0"/>
                  <w:marRight w:val="0"/>
                  <w:marTop w:val="0"/>
                  <w:marBottom w:val="0"/>
                  <w:divBdr>
                    <w:top w:val="none" w:sz="0" w:space="0" w:color="auto"/>
                    <w:left w:val="none" w:sz="0" w:space="0" w:color="auto"/>
                    <w:bottom w:val="none" w:sz="0" w:space="0" w:color="auto"/>
                    <w:right w:val="none" w:sz="0" w:space="0" w:color="auto"/>
                  </w:divBdr>
                </w:div>
              </w:divsChild>
            </w:div>
            <w:div w:id="1931625156">
              <w:marLeft w:val="0"/>
              <w:marRight w:val="0"/>
              <w:marTop w:val="0"/>
              <w:marBottom w:val="0"/>
              <w:divBdr>
                <w:top w:val="none" w:sz="0" w:space="0" w:color="auto"/>
                <w:left w:val="none" w:sz="0" w:space="0" w:color="auto"/>
                <w:bottom w:val="none" w:sz="0" w:space="0" w:color="auto"/>
                <w:right w:val="none" w:sz="0" w:space="0" w:color="auto"/>
              </w:divBdr>
              <w:divsChild>
                <w:div w:id="77096365">
                  <w:marLeft w:val="0"/>
                  <w:marRight w:val="0"/>
                  <w:marTop w:val="0"/>
                  <w:marBottom w:val="0"/>
                  <w:divBdr>
                    <w:top w:val="none" w:sz="0" w:space="0" w:color="auto"/>
                    <w:left w:val="none" w:sz="0" w:space="0" w:color="auto"/>
                    <w:bottom w:val="none" w:sz="0" w:space="0" w:color="auto"/>
                    <w:right w:val="none" w:sz="0" w:space="0" w:color="auto"/>
                  </w:divBdr>
                  <w:divsChild>
                    <w:div w:id="474371221">
                      <w:marLeft w:val="0"/>
                      <w:marRight w:val="0"/>
                      <w:marTop w:val="0"/>
                      <w:marBottom w:val="0"/>
                      <w:divBdr>
                        <w:top w:val="none" w:sz="0" w:space="0" w:color="auto"/>
                        <w:left w:val="none" w:sz="0" w:space="0" w:color="auto"/>
                        <w:bottom w:val="none" w:sz="0" w:space="0" w:color="auto"/>
                        <w:right w:val="none" w:sz="0" w:space="0" w:color="auto"/>
                      </w:divBdr>
                    </w:div>
                  </w:divsChild>
                </w:div>
                <w:div w:id="277953088">
                  <w:marLeft w:val="0"/>
                  <w:marRight w:val="0"/>
                  <w:marTop w:val="0"/>
                  <w:marBottom w:val="0"/>
                  <w:divBdr>
                    <w:top w:val="none" w:sz="0" w:space="0" w:color="auto"/>
                    <w:left w:val="none" w:sz="0" w:space="0" w:color="auto"/>
                    <w:bottom w:val="none" w:sz="0" w:space="0" w:color="auto"/>
                    <w:right w:val="none" w:sz="0" w:space="0" w:color="auto"/>
                  </w:divBdr>
                  <w:divsChild>
                    <w:div w:id="1393846036">
                      <w:marLeft w:val="0"/>
                      <w:marRight w:val="0"/>
                      <w:marTop w:val="0"/>
                      <w:marBottom w:val="0"/>
                      <w:divBdr>
                        <w:top w:val="none" w:sz="0" w:space="0" w:color="auto"/>
                        <w:left w:val="none" w:sz="0" w:space="0" w:color="auto"/>
                        <w:bottom w:val="none" w:sz="0" w:space="0" w:color="auto"/>
                        <w:right w:val="none" w:sz="0" w:space="0" w:color="auto"/>
                      </w:divBdr>
                    </w:div>
                  </w:divsChild>
                </w:div>
                <w:div w:id="512649298">
                  <w:marLeft w:val="0"/>
                  <w:marRight w:val="0"/>
                  <w:marTop w:val="0"/>
                  <w:marBottom w:val="0"/>
                  <w:divBdr>
                    <w:top w:val="none" w:sz="0" w:space="0" w:color="auto"/>
                    <w:left w:val="none" w:sz="0" w:space="0" w:color="auto"/>
                    <w:bottom w:val="none" w:sz="0" w:space="0" w:color="auto"/>
                    <w:right w:val="none" w:sz="0" w:space="0" w:color="auto"/>
                  </w:divBdr>
                  <w:divsChild>
                    <w:div w:id="871042313">
                      <w:marLeft w:val="0"/>
                      <w:marRight w:val="0"/>
                      <w:marTop w:val="0"/>
                      <w:marBottom w:val="0"/>
                      <w:divBdr>
                        <w:top w:val="none" w:sz="0" w:space="0" w:color="auto"/>
                        <w:left w:val="none" w:sz="0" w:space="0" w:color="auto"/>
                        <w:bottom w:val="none" w:sz="0" w:space="0" w:color="auto"/>
                        <w:right w:val="none" w:sz="0" w:space="0" w:color="auto"/>
                      </w:divBdr>
                    </w:div>
                  </w:divsChild>
                </w:div>
                <w:div w:id="1048870585">
                  <w:marLeft w:val="0"/>
                  <w:marRight w:val="0"/>
                  <w:marTop w:val="0"/>
                  <w:marBottom w:val="0"/>
                  <w:divBdr>
                    <w:top w:val="none" w:sz="0" w:space="0" w:color="auto"/>
                    <w:left w:val="none" w:sz="0" w:space="0" w:color="auto"/>
                    <w:bottom w:val="none" w:sz="0" w:space="0" w:color="auto"/>
                    <w:right w:val="none" w:sz="0" w:space="0" w:color="auto"/>
                  </w:divBdr>
                  <w:divsChild>
                    <w:div w:id="1202548478">
                      <w:marLeft w:val="0"/>
                      <w:marRight w:val="0"/>
                      <w:marTop w:val="0"/>
                      <w:marBottom w:val="0"/>
                      <w:divBdr>
                        <w:top w:val="none" w:sz="0" w:space="0" w:color="auto"/>
                        <w:left w:val="none" w:sz="0" w:space="0" w:color="auto"/>
                        <w:bottom w:val="none" w:sz="0" w:space="0" w:color="auto"/>
                        <w:right w:val="none" w:sz="0" w:space="0" w:color="auto"/>
                      </w:divBdr>
                    </w:div>
                  </w:divsChild>
                </w:div>
                <w:div w:id="1416855217">
                  <w:marLeft w:val="0"/>
                  <w:marRight w:val="0"/>
                  <w:marTop w:val="0"/>
                  <w:marBottom w:val="0"/>
                  <w:divBdr>
                    <w:top w:val="none" w:sz="0" w:space="0" w:color="auto"/>
                    <w:left w:val="none" w:sz="0" w:space="0" w:color="auto"/>
                    <w:bottom w:val="none" w:sz="0" w:space="0" w:color="auto"/>
                    <w:right w:val="none" w:sz="0" w:space="0" w:color="auto"/>
                  </w:divBdr>
                  <w:divsChild>
                    <w:div w:id="455367225">
                      <w:marLeft w:val="0"/>
                      <w:marRight w:val="0"/>
                      <w:marTop w:val="0"/>
                      <w:marBottom w:val="0"/>
                      <w:divBdr>
                        <w:top w:val="none" w:sz="0" w:space="0" w:color="auto"/>
                        <w:left w:val="none" w:sz="0" w:space="0" w:color="auto"/>
                        <w:bottom w:val="none" w:sz="0" w:space="0" w:color="auto"/>
                        <w:right w:val="none" w:sz="0" w:space="0" w:color="auto"/>
                      </w:divBdr>
                    </w:div>
                  </w:divsChild>
                </w:div>
                <w:div w:id="1587885419">
                  <w:marLeft w:val="0"/>
                  <w:marRight w:val="0"/>
                  <w:marTop w:val="0"/>
                  <w:marBottom w:val="0"/>
                  <w:divBdr>
                    <w:top w:val="none" w:sz="0" w:space="0" w:color="auto"/>
                    <w:left w:val="none" w:sz="0" w:space="0" w:color="auto"/>
                    <w:bottom w:val="none" w:sz="0" w:space="0" w:color="auto"/>
                    <w:right w:val="none" w:sz="0" w:space="0" w:color="auto"/>
                  </w:divBdr>
                  <w:divsChild>
                    <w:div w:id="208294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8702015">
              <w:marLeft w:val="0"/>
              <w:marRight w:val="0"/>
              <w:marTop w:val="0"/>
              <w:marBottom w:val="0"/>
              <w:divBdr>
                <w:top w:val="none" w:sz="0" w:space="0" w:color="auto"/>
                <w:left w:val="none" w:sz="0" w:space="0" w:color="auto"/>
                <w:bottom w:val="none" w:sz="0" w:space="0" w:color="auto"/>
                <w:right w:val="none" w:sz="0" w:space="0" w:color="auto"/>
              </w:divBdr>
              <w:divsChild>
                <w:div w:id="1909337749">
                  <w:marLeft w:val="0"/>
                  <w:marRight w:val="0"/>
                  <w:marTop w:val="0"/>
                  <w:marBottom w:val="0"/>
                  <w:divBdr>
                    <w:top w:val="none" w:sz="0" w:space="0" w:color="auto"/>
                    <w:left w:val="none" w:sz="0" w:space="0" w:color="auto"/>
                    <w:bottom w:val="none" w:sz="0" w:space="0" w:color="auto"/>
                    <w:right w:val="none" w:sz="0" w:space="0" w:color="auto"/>
                  </w:divBdr>
                </w:div>
              </w:divsChild>
            </w:div>
            <w:div w:id="1971016670">
              <w:marLeft w:val="0"/>
              <w:marRight w:val="0"/>
              <w:marTop w:val="0"/>
              <w:marBottom w:val="0"/>
              <w:divBdr>
                <w:top w:val="none" w:sz="0" w:space="0" w:color="auto"/>
                <w:left w:val="none" w:sz="0" w:space="0" w:color="auto"/>
                <w:bottom w:val="none" w:sz="0" w:space="0" w:color="auto"/>
                <w:right w:val="none" w:sz="0" w:space="0" w:color="auto"/>
              </w:divBdr>
              <w:divsChild>
                <w:div w:id="1205480557">
                  <w:marLeft w:val="0"/>
                  <w:marRight w:val="0"/>
                  <w:marTop w:val="0"/>
                  <w:marBottom w:val="0"/>
                  <w:divBdr>
                    <w:top w:val="none" w:sz="0" w:space="0" w:color="auto"/>
                    <w:left w:val="none" w:sz="0" w:space="0" w:color="auto"/>
                    <w:bottom w:val="none" w:sz="0" w:space="0" w:color="auto"/>
                    <w:right w:val="none" w:sz="0" w:space="0" w:color="auto"/>
                  </w:divBdr>
                  <w:divsChild>
                    <w:div w:id="12734338">
                      <w:marLeft w:val="0"/>
                      <w:marRight w:val="0"/>
                      <w:marTop w:val="0"/>
                      <w:marBottom w:val="0"/>
                      <w:divBdr>
                        <w:top w:val="none" w:sz="0" w:space="0" w:color="auto"/>
                        <w:left w:val="none" w:sz="0" w:space="0" w:color="auto"/>
                        <w:bottom w:val="none" w:sz="0" w:space="0" w:color="auto"/>
                        <w:right w:val="none" w:sz="0" w:space="0" w:color="auto"/>
                      </w:divBdr>
                    </w:div>
                  </w:divsChild>
                </w:div>
                <w:div w:id="912354655">
                  <w:marLeft w:val="0"/>
                  <w:marRight w:val="0"/>
                  <w:marTop w:val="0"/>
                  <w:marBottom w:val="0"/>
                  <w:divBdr>
                    <w:top w:val="none" w:sz="0" w:space="0" w:color="auto"/>
                    <w:left w:val="none" w:sz="0" w:space="0" w:color="auto"/>
                    <w:bottom w:val="none" w:sz="0" w:space="0" w:color="auto"/>
                    <w:right w:val="none" w:sz="0" w:space="0" w:color="auto"/>
                  </w:divBdr>
                  <w:divsChild>
                    <w:div w:id="2002156961">
                      <w:marLeft w:val="0"/>
                      <w:marRight w:val="0"/>
                      <w:marTop w:val="0"/>
                      <w:marBottom w:val="0"/>
                      <w:divBdr>
                        <w:top w:val="none" w:sz="0" w:space="0" w:color="auto"/>
                        <w:left w:val="none" w:sz="0" w:space="0" w:color="auto"/>
                        <w:bottom w:val="none" w:sz="0" w:space="0" w:color="auto"/>
                        <w:right w:val="none" w:sz="0" w:space="0" w:color="auto"/>
                      </w:divBdr>
                    </w:div>
                  </w:divsChild>
                </w:div>
                <w:div w:id="137306671">
                  <w:marLeft w:val="0"/>
                  <w:marRight w:val="0"/>
                  <w:marTop w:val="0"/>
                  <w:marBottom w:val="0"/>
                  <w:divBdr>
                    <w:top w:val="none" w:sz="0" w:space="0" w:color="auto"/>
                    <w:left w:val="none" w:sz="0" w:space="0" w:color="auto"/>
                    <w:bottom w:val="none" w:sz="0" w:space="0" w:color="auto"/>
                    <w:right w:val="none" w:sz="0" w:space="0" w:color="auto"/>
                  </w:divBdr>
                  <w:divsChild>
                    <w:div w:id="1923366820">
                      <w:marLeft w:val="0"/>
                      <w:marRight w:val="0"/>
                      <w:marTop w:val="0"/>
                      <w:marBottom w:val="0"/>
                      <w:divBdr>
                        <w:top w:val="none" w:sz="0" w:space="0" w:color="auto"/>
                        <w:left w:val="none" w:sz="0" w:space="0" w:color="auto"/>
                        <w:bottom w:val="none" w:sz="0" w:space="0" w:color="auto"/>
                        <w:right w:val="none" w:sz="0" w:space="0" w:color="auto"/>
                      </w:divBdr>
                    </w:div>
                  </w:divsChild>
                </w:div>
                <w:div w:id="2125925834">
                  <w:marLeft w:val="0"/>
                  <w:marRight w:val="0"/>
                  <w:marTop w:val="0"/>
                  <w:marBottom w:val="0"/>
                  <w:divBdr>
                    <w:top w:val="none" w:sz="0" w:space="0" w:color="auto"/>
                    <w:left w:val="none" w:sz="0" w:space="0" w:color="auto"/>
                    <w:bottom w:val="none" w:sz="0" w:space="0" w:color="auto"/>
                    <w:right w:val="none" w:sz="0" w:space="0" w:color="auto"/>
                  </w:divBdr>
                  <w:divsChild>
                    <w:div w:id="1935282594">
                      <w:marLeft w:val="0"/>
                      <w:marRight w:val="0"/>
                      <w:marTop w:val="0"/>
                      <w:marBottom w:val="0"/>
                      <w:divBdr>
                        <w:top w:val="none" w:sz="0" w:space="0" w:color="auto"/>
                        <w:left w:val="none" w:sz="0" w:space="0" w:color="auto"/>
                        <w:bottom w:val="none" w:sz="0" w:space="0" w:color="auto"/>
                        <w:right w:val="none" w:sz="0" w:space="0" w:color="auto"/>
                      </w:divBdr>
                    </w:div>
                  </w:divsChild>
                </w:div>
                <w:div w:id="1066143605">
                  <w:marLeft w:val="0"/>
                  <w:marRight w:val="0"/>
                  <w:marTop w:val="0"/>
                  <w:marBottom w:val="0"/>
                  <w:divBdr>
                    <w:top w:val="none" w:sz="0" w:space="0" w:color="auto"/>
                    <w:left w:val="none" w:sz="0" w:space="0" w:color="auto"/>
                    <w:bottom w:val="none" w:sz="0" w:space="0" w:color="auto"/>
                    <w:right w:val="none" w:sz="0" w:space="0" w:color="auto"/>
                  </w:divBdr>
                  <w:divsChild>
                    <w:div w:id="2089157947">
                      <w:marLeft w:val="0"/>
                      <w:marRight w:val="0"/>
                      <w:marTop w:val="0"/>
                      <w:marBottom w:val="0"/>
                      <w:divBdr>
                        <w:top w:val="none" w:sz="0" w:space="0" w:color="auto"/>
                        <w:left w:val="none" w:sz="0" w:space="0" w:color="auto"/>
                        <w:bottom w:val="none" w:sz="0" w:space="0" w:color="auto"/>
                        <w:right w:val="none" w:sz="0" w:space="0" w:color="auto"/>
                      </w:divBdr>
                    </w:div>
                  </w:divsChild>
                </w:div>
                <w:div w:id="420103055">
                  <w:marLeft w:val="0"/>
                  <w:marRight w:val="0"/>
                  <w:marTop w:val="0"/>
                  <w:marBottom w:val="0"/>
                  <w:divBdr>
                    <w:top w:val="none" w:sz="0" w:space="0" w:color="auto"/>
                    <w:left w:val="none" w:sz="0" w:space="0" w:color="auto"/>
                    <w:bottom w:val="none" w:sz="0" w:space="0" w:color="auto"/>
                    <w:right w:val="none" w:sz="0" w:space="0" w:color="auto"/>
                  </w:divBdr>
                  <w:divsChild>
                    <w:div w:id="2140805125">
                      <w:marLeft w:val="0"/>
                      <w:marRight w:val="0"/>
                      <w:marTop w:val="0"/>
                      <w:marBottom w:val="0"/>
                      <w:divBdr>
                        <w:top w:val="none" w:sz="0" w:space="0" w:color="auto"/>
                        <w:left w:val="none" w:sz="0" w:space="0" w:color="auto"/>
                        <w:bottom w:val="none" w:sz="0" w:space="0" w:color="auto"/>
                        <w:right w:val="none" w:sz="0" w:space="0" w:color="auto"/>
                      </w:divBdr>
                    </w:div>
                  </w:divsChild>
                </w:div>
                <w:div w:id="696198707">
                  <w:marLeft w:val="0"/>
                  <w:marRight w:val="0"/>
                  <w:marTop w:val="0"/>
                  <w:marBottom w:val="0"/>
                  <w:divBdr>
                    <w:top w:val="none" w:sz="0" w:space="0" w:color="auto"/>
                    <w:left w:val="none" w:sz="0" w:space="0" w:color="auto"/>
                    <w:bottom w:val="none" w:sz="0" w:space="0" w:color="auto"/>
                    <w:right w:val="none" w:sz="0" w:space="0" w:color="auto"/>
                  </w:divBdr>
                  <w:divsChild>
                    <w:div w:id="1704556503">
                      <w:marLeft w:val="0"/>
                      <w:marRight w:val="0"/>
                      <w:marTop w:val="0"/>
                      <w:marBottom w:val="0"/>
                      <w:divBdr>
                        <w:top w:val="none" w:sz="0" w:space="0" w:color="auto"/>
                        <w:left w:val="none" w:sz="0" w:space="0" w:color="auto"/>
                        <w:bottom w:val="none" w:sz="0" w:space="0" w:color="auto"/>
                        <w:right w:val="none" w:sz="0" w:space="0" w:color="auto"/>
                      </w:divBdr>
                    </w:div>
                  </w:divsChild>
                </w:div>
                <w:div w:id="595788947">
                  <w:marLeft w:val="0"/>
                  <w:marRight w:val="0"/>
                  <w:marTop w:val="0"/>
                  <w:marBottom w:val="0"/>
                  <w:divBdr>
                    <w:top w:val="none" w:sz="0" w:space="0" w:color="auto"/>
                    <w:left w:val="none" w:sz="0" w:space="0" w:color="auto"/>
                    <w:bottom w:val="none" w:sz="0" w:space="0" w:color="auto"/>
                    <w:right w:val="none" w:sz="0" w:space="0" w:color="auto"/>
                  </w:divBdr>
                  <w:divsChild>
                    <w:div w:id="241792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554682">
              <w:marLeft w:val="0"/>
              <w:marRight w:val="0"/>
              <w:marTop w:val="0"/>
              <w:marBottom w:val="0"/>
              <w:divBdr>
                <w:top w:val="none" w:sz="0" w:space="0" w:color="auto"/>
                <w:left w:val="none" w:sz="0" w:space="0" w:color="auto"/>
                <w:bottom w:val="none" w:sz="0" w:space="0" w:color="auto"/>
                <w:right w:val="none" w:sz="0" w:space="0" w:color="auto"/>
              </w:divBdr>
              <w:divsChild>
                <w:div w:id="160044027">
                  <w:marLeft w:val="0"/>
                  <w:marRight w:val="0"/>
                  <w:marTop w:val="0"/>
                  <w:marBottom w:val="0"/>
                  <w:divBdr>
                    <w:top w:val="none" w:sz="0" w:space="0" w:color="auto"/>
                    <w:left w:val="none" w:sz="0" w:space="0" w:color="auto"/>
                    <w:bottom w:val="none" w:sz="0" w:space="0" w:color="auto"/>
                    <w:right w:val="none" w:sz="0" w:space="0" w:color="auto"/>
                  </w:divBdr>
                </w:div>
              </w:divsChild>
            </w:div>
            <w:div w:id="2109353158">
              <w:marLeft w:val="0"/>
              <w:marRight w:val="0"/>
              <w:marTop w:val="0"/>
              <w:marBottom w:val="0"/>
              <w:divBdr>
                <w:top w:val="none" w:sz="0" w:space="0" w:color="auto"/>
                <w:left w:val="none" w:sz="0" w:space="0" w:color="auto"/>
                <w:bottom w:val="none" w:sz="0" w:space="0" w:color="auto"/>
                <w:right w:val="none" w:sz="0" w:space="0" w:color="auto"/>
              </w:divBdr>
              <w:divsChild>
                <w:div w:id="1495603258">
                  <w:marLeft w:val="0"/>
                  <w:marRight w:val="0"/>
                  <w:marTop w:val="0"/>
                  <w:marBottom w:val="0"/>
                  <w:divBdr>
                    <w:top w:val="none" w:sz="0" w:space="0" w:color="auto"/>
                    <w:left w:val="none" w:sz="0" w:space="0" w:color="auto"/>
                    <w:bottom w:val="none" w:sz="0" w:space="0" w:color="auto"/>
                    <w:right w:val="none" w:sz="0" w:space="0" w:color="auto"/>
                  </w:divBdr>
                  <w:divsChild>
                    <w:div w:id="421880794">
                      <w:marLeft w:val="0"/>
                      <w:marRight w:val="0"/>
                      <w:marTop w:val="0"/>
                      <w:marBottom w:val="0"/>
                      <w:divBdr>
                        <w:top w:val="none" w:sz="0" w:space="0" w:color="auto"/>
                        <w:left w:val="none" w:sz="0" w:space="0" w:color="auto"/>
                        <w:bottom w:val="none" w:sz="0" w:space="0" w:color="auto"/>
                        <w:right w:val="none" w:sz="0" w:space="0" w:color="auto"/>
                      </w:divBdr>
                    </w:div>
                  </w:divsChild>
                </w:div>
                <w:div w:id="1739786673">
                  <w:marLeft w:val="0"/>
                  <w:marRight w:val="0"/>
                  <w:marTop w:val="0"/>
                  <w:marBottom w:val="0"/>
                  <w:divBdr>
                    <w:top w:val="none" w:sz="0" w:space="0" w:color="auto"/>
                    <w:left w:val="none" w:sz="0" w:space="0" w:color="auto"/>
                    <w:bottom w:val="none" w:sz="0" w:space="0" w:color="auto"/>
                    <w:right w:val="none" w:sz="0" w:space="0" w:color="auto"/>
                  </w:divBdr>
                  <w:divsChild>
                    <w:div w:id="2063096174">
                      <w:marLeft w:val="0"/>
                      <w:marRight w:val="0"/>
                      <w:marTop w:val="0"/>
                      <w:marBottom w:val="0"/>
                      <w:divBdr>
                        <w:top w:val="none" w:sz="0" w:space="0" w:color="auto"/>
                        <w:left w:val="none" w:sz="0" w:space="0" w:color="auto"/>
                        <w:bottom w:val="none" w:sz="0" w:space="0" w:color="auto"/>
                        <w:right w:val="none" w:sz="0" w:space="0" w:color="auto"/>
                      </w:divBdr>
                    </w:div>
                  </w:divsChild>
                </w:div>
                <w:div w:id="1224802335">
                  <w:marLeft w:val="0"/>
                  <w:marRight w:val="0"/>
                  <w:marTop w:val="0"/>
                  <w:marBottom w:val="0"/>
                  <w:divBdr>
                    <w:top w:val="none" w:sz="0" w:space="0" w:color="auto"/>
                    <w:left w:val="none" w:sz="0" w:space="0" w:color="auto"/>
                    <w:bottom w:val="none" w:sz="0" w:space="0" w:color="auto"/>
                    <w:right w:val="none" w:sz="0" w:space="0" w:color="auto"/>
                  </w:divBdr>
                  <w:divsChild>
                    <w:div w:id="1668556858">
                      <w:marLeft w:val="0"/>
                      <w:marRight w:val="0"/>
                      <w:marTop w:val="0"/>
                      <w:marBottom w:val="0"/>
                      <w:divBdr>
                        <w:top w:val="none" w:sz="0" w:space="0" w:color="auto"/>
                        <w:left w:val="none" w:sz="0" w:space="0" w:color="auto"/>
                        <w:bottom w:val="none" w:sz="0" w:space="0" w:color="auto"/>
                        <w:right w:val="none" w:sz="0" w:space="0" w:color="auto"/>
                      </w:divBdr>
                    </w:div>
                  </w:divsChild>
                </w:div>
                <w:div w:id="705912817">
                  <w:marLeft w:val="0"/>
                  <w:marRight w:val="0"/>
                  <w:marTop w:val="0"/>
                  <w:marBottom w:val="0"/>
                  <w:divBdr>
                    <w:top w:val="none" w:sz="0" w:space="0" w:color="auto"/>
                    <w:left w:val="none" w:sz="0" w:space="0" w:color="auto"/>
                    <w:bottom w:val="none" w:sz="0" w:space="0" w:color="auto"/>
                    <w:right w:val="none" w:sz="0" w:space="0" w:color="auto"/>
                  </w:divBdr>
                  <w:divsChild>
                    <w:div w:id="885413441">
                      <w:marLeft w:val="0"/>
                      <w:marRight w:val="0"/>
                      <w:marTop w:val="0"/>
                      <w:marBottom w:val="0"/>
                      <w:divBdr>
                        <w:top w:val="none" w:sz="0" w:space="0" w:color="auto"/>
                        <w:left w:val="none" w:sz="0" w:space="0" w:color="auto"/>
                        <w:bottom w:val="none" w:sz="0" w:space="0" w:color="auto"/>
                        <w:right w:val="none" w:sz="0" w:space="0" w:color="auto"/>
                      </w:divBdr>
                    </w:div>
                  </w:divsChild>
                </w:div>
                <w:div w:id="709190966">
                  <w:marLeft w:val="0"/>
                  <w:marRight w:val="0"/>
                  <w:marTop w:val="0"/>
                  <w:marBottom w:val="0"/>
                  <w:divBdr>
                    <w:top w:val="none" w:sz="0" w:space="0" w:color="auto"/>
                    <w:left w:val="none" w:sz="0" w:space="0" w:color="auto"/>
                    <w:bottom w:val="none" w:sz="0" w:space="0" w:color="auto"/>
                    <w:right w:val="none" w:sz="0" w:space="0" w:color="auto"/>
                  </w:divBdr>
                  <w:divsChild>
                    <w:div w:id="1162741178">
                      <w:marLeft w:val="0"/>
                      <w:marRight w:val="0"/>
                      <w:marTop w:val="0"/>
                      <w:marBottom w:val="0"/>
                      <w:divBdr>
                        <w:top w:val="none" w:sz="0" w:space="0" w:color="auto"/>
                        <w:left w:val="none" w:sz="0" w:space="0" w:color="auto"/>
                        <w:bottom w:val="none" w:sz="0" w:space="0" w:color="auto"/>
                        <w:right w:val="none" w:sz="0" w:space="0" w:color="auto"/>
                      </w:divBdr>
                    </w:div>
                  </w:divsChild>
                </w:div>
                <w:div w:id="654527932">
                  <w:marLeft w:val="0"/>
                  <w:marRight w:val="0"/>
                  <w:marTop w:val="0"/>
                  <w:marBottom w:val="0"/>
                  <w:divBdr>
                    <w:top w:val="none" w:sz="0" w:space="0" w:color="auto"/>
                    <w:left w:val="none" w:sz="0" w:space="0" w:color="auto"/>
                    <w:bottom w:val="none" w:sz="0" w:space="0" w:color="auto"/>
                    <w:right w:val="none" w:sz="0" w:space="0" w:color="auto"/>
                  </w:divBdr>
                  <w:divsChild>
                    <w:div w:id="1963000233">
                      <w:marLeft w:val="0"/>
                      <w:marRight w:val="0"/>
                      <w:marTop w:val="0"/>
                      <w:marBottom w:val="0"/>
                      <w:divBdr>
                        <w:top w:val="none" w:sz="0" w:space="0" w:color="auto"/>
                        <w:left w:val="none" w:sz="0" w:space="0" w:color="auto"/>
                        <w:bottom w:val="none" w:sz="0" w:space="0" w:color="auto"/>
                        <w:right w:val="none" w:sz="0" w:space="0" w:color="auto"/>
                      </w:divBdr>
                    </w:div>
                  </w:divsChild>
                </w:div>
                <w:div w:id="2111660135">
                  <w:marLeft w:val="0"/>
                  <w:marRight w:val="0"/>
                  <w:marTop w:val="0"/>
                  <w:marBottom w:val="0"/>
                  <w:divBdr>
                    <w:top w:val="none" w:sz="0" w:space="0" w:color="auto"/>
                    <w:left w:val="none" w:sz="0" w:space="0" w:color="auto"/>
                    <w:bottom w:val="none" w:sz="0" w:space="0" w:color="auto"/>
                    <w:right w:val="none" w:sz="0" w:space="0" w:color="auto"/>
                  </w:divBdr>
                  <w:divsChild>
                    <w:div w:id="1108308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713633">
              <w:marLeft w:val="0"/>
              <w:marRight w:val="0"/>
              <w:marTop w:val="0"/>
              <w:marBottom w:val="0"/>
              <w:divBdr>
                <w:top w:val="none" w:sz="0" w:space="0" w:color="auto"/>
                <w:left w:val="none" w:sz="0" w:space="0" w:color="auto"/>
                <w:bottom w:val="none" w:sz="0" w:space="0" w:color="auto"/>
                <w:right w:val="none" w:sz="0" w:space="0" w:color="auto"/>
              </w:divBdr>
              <w:divsChild>
                <w:div w:id="1229730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1082268">
          <w:marLeft w:val="0"/>
          <w:marRight w:val="0"/>
          <w:marTop w:val="0"/>
          <w:marBottom w:val="0"/>
          <w:divBdr>
            <w:top w:val="none" w:sz="0" w:space="0" w:color="auto"/>
            <w:left w:val="none" w:sz="0" w:space="0" w:color="auto"/>
            <w:bottom w:val="none" w:sz="0" w:space="0" w:color="auto"/>
            <w:right w:val="none" w:sz="0" w:space="0" w:color="auto"/>
          </w:divBdr>
          <w:divsChild>
            <w:div w:id="233392555">
              <w:marLeft w:val="0"/>
              <w:marRight w:val="0"/>
              <w:marTop w:val="0"/>
              <w:marBottom w:val="0"/>
              <w:divBdr>
                <w:top w:val="none" w:sz="0" w:space="0" w:color="auto"/>
                <w:left w:val="none" w:sz="0" w:space="0" w:color="auto"/>
                <w:bottom w:val="none" w:sz="0" w:space="0" w:color="auto"/>
                <w:right w:val="none" w:sz="0" w:space="0" w:color="auto"/>
              </w:divBdr>
              <w:divsChild>
                <w:div w:id="1876918251">
                  <w:marLeft w:val="0"/>
                  <w:marRight w:val="0"/>
                  <w:marTop w:val="0"/>
                  <w:marBottom w:val="0"/>
                  <w:divBdr>
                    <w:top w:val="none" w:sz="0" w:space="0" w:color="auto"/>
                    <w:left w:val="none" w:sz="0" w:space="0" w:color="auto"/>
                    <w:bottom w:val="none" w:sz="0" w:space="0" w:color="auto"/>
                    <w:right w:val="none" w:sz="0" w:space="0" w:color="auto"/>
                  </w:divBdr>
                </w:div>
              </w:divsChild>
            </w:div>
            <w:div w:id="629480080">
              <w:marLeft w:val="0"/>
              <w:marRight w:val="0"/>
              <w:marTop w:val="0"/>
              <w:marBottom w:val="0"/>
              <w:divBdr>
                <w:top w:val="none" w:sz="0" w:space="0" w:color="auto"/>
                <w:left w:val="none" w:sz="0" w:space="0" w:color="auto"/>
                <w:bottom w:val="none" w:sz="0" w:space="0" w:color="auto"/>
                <w:right w:val="none" w:sz="0" w:space="0" w:color="auto"/>
              </w:divBdr>
              <w:divsChild>
                <w:div w:id="1807435253">
                  <w:marLeft w:val="0"/>
                  <w:marRight w:val="0"/>
                  <w:marTop w:val="0"/>
                  <w:marBottom w:val="0"/>
                  <w:divBdr>
                    <w:top w:val="none" w:sz="0" w:space="0" w:color="auto"/>
                    <w:left w:val="none" w:sz="0" w:space="0" w:color="auto"/>
                    <w:bottom w:val="none" w:sz="0" w:space="0" w:color="auto"/>
                    <w:right w:val="none" w:sz="0" w:space="0" w:color="auto"/>
                  </w:divBdr>
                  <w:divsChild>
                    <w:div w:id="1415278753">
                      <w:marLeft w:val="0"/>
                      <w:marRight w:val="0"/>
                      <w:marTop w:val="0"/>
                      <w:marBottom w:val="0"/>
                      <w:divBdr>
                        <w:top w:val="none" w:sz="0" w:space="0" w:color="auto"/>
                        <w:left w:val="none" w:sz="0" w:space="0" w:color="auto"/>
                        <w:bottom w:val="none" w:sz="0" w:space="0" w:color="auto"/>
                        <w:right w:val="none" w:sz="0" w:space="0" w:color="auto"/>
                      </w:divBdr>
                      <w:divsChild>
                        <w:div w:id="822282776">
                          <w:marLeft w:val="0"/>
                          <w:marRight w:val="0"/>
                          <w:marTop w:val="0"/>
                          <w:marBottom w:val="0"/>
                          <w:divBdr>
                            <w:top w:val="none" w:sz="0" w:space="0" w:color="auto"/>
                            <w:left w:val="none" w:sz="0" w:space="0" w:color="auto"/>
                            <w:bottom w:val="none" w:sz="0" w:space="0" w:color="auto"/>
                            <w:right w:val="none" w:sz="0" w:space="0" w:color="auto"/>
                          </w:divBdr>
                        </w:div>
                      </w:divsChild>
                    </w:div>
                    <w:div w:id="1991979067">
                      <w:marLeft w:val="0"/>
                      <w:marRight w:val="0"/>
                      <w:marTop w:val="0"/>
                      <w:marBottom w:val="0"/>
                      <w:divBdr>
                        <w:top w:val="none" w:sz="0" w:space="0" w:color="auto"/>
                        <w:left w:val="none" w:sz="0" w:space="0" w:color="auto"/>
                        <w:bottom w:val="none" w:sz="0" w:space="0" w:color="auto"/>
                        <w:right w:val="none" w:sz="0" w:space="0" w:color="auto"/>
                      </w:divBdr>
                      <w:divsChild>
                        <w:div w:id="1775324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063110">
                  <w:marLeft w:val="0"/>
                  <w:marRight w:val="0"/>
                  <w:marTop w:val="0"/>
                  <w:marBottom w:val="0"/>
                  <w:divBdr>
                    <w:top w:val="none" w:sz="0" w:space="0" w:color="auto"/>
                    <w:left w:val="none" w:sz="0" w:space="0" w:color="auto"/>
                    <w:bottom w:val="none" w:sz="0" w:space="0" w:color="auto"/>
                    <w:right w:val="none" w:sz="0" w:space="0" w:color="auto"/>
                  </w:divBdr>
                  <w:divsChild>
                    <w:div w:id="591164210">
                      <w:marLeft w:val="0"/>
                      <w:marRight w:val="0"/>
                      <w:marTop w:val="0"/>
                      <w:marBottom w:val="0"/>
                      <w:divBdr>
                        <w:top w:val="none" w:sz="0" w:space="0" w:color="auto"/>
                        <w:left w:val="none" w:sz="0" w:space="0" w:color="auto"/>
                        <w:bottom w:val="none" w:sz="0" w:space="0" w:color="auto"/>
                        <w:right w:val="none" w:sz="0" w:space="0" w:color="auto"/>
                      </w:divBdr>
                      <w:divsChild>
                        <w:div w:id="1522670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265719">
                  <w:marLeft w:val="0"/>
                  <w:marRight w:val="0"/>
                  <w:marTop w:val="0"/>
                  <w:marBottom w:val="0"/>
                  <w:divBdr>
                    <w:top w:val="none" w:sz="0" w:space="0" w:color="auto"/>
                    <w:left w:val="none" w:sz="0" w:space="0" w:color="auto"/>
                    <w:bottom w:val="none" w:sz="0" w:space="0" w:color="auto"/>
                    <w:right w:val="none" w:sz="0" w:space="0" w:color="auto"/>
                  </w:divBdr>
                  <w:divsChild>
                    <w:div w:id="1566573690">
                      <w:marLeft w:val="0"/>
                      <w:marRight w:val="0"/>
                      <w:marTop w:val="0"/>
                      <w:marBottom w:val="0"/>
                      <w:divBdr>
                        <w:top w:val="none" w:sz="0" w:space="0" w:color="auto"/>
                        <w:left w:val="none" w:sz="0" w:space="0" w:color="auto"/>
                        <w:bottom w:val="none" w:sz="0" w:space="0" w:color="auto"/>
                        <w:right w:val="none" w:sz="0" w:space="0" w:color="auto"/>
                      </w:divBdr>
                      <w:divsChild>
                        <w:div w:id="546918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702402">
                  <w:marLeft w:val="0"/>
                  <w:marRight w:val="0"/>
                  <w:marTop w:val="0"/>
                  <w:marBottom w:val="0"/>
                  <w:divBdr>
                    <w:top w:val="none" w:sz="0" w:space="0" w:color="auto"/>
                    <w:left w:val="none" w:sz="0" w:space="0" w:color="auto"/>
                    <w:bottom w:val="none" w:sz="0" w:space="0" w:color="auto"/>
                    <w:right w:val="none" w:sz="0" w:space="0" w:color="auto"/>
                  </w:divBdr>
                  <w:divsChild>
                    <w:div w:id="1150095744">
                      <w:marLeft w:val="0"/>
                      <w:marRight w:val="0"/>
                      <w:marTop w:val="0"/>
                      <w:marBottom w:val="0"/>
                      <w:divBdr>
                        <w:top w:val="none" w:sz="0" w:space="0" w:color="auto"/>
                        <w:left w:val="none" w:sz="0" w:space="0" w:color="auto"/>
                        <w:bottom w:val="none" w:sz="0" w:space="0" w:color="auto"/>
                        <w:right w:val="none" w:sz="0" w:space="0" w:color="auto"/>
                      </w:divBdr>
                      <w:divsChild>
                        <w:div w:id="28122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594011">
                  <w:marLeft w:val="0"/>
                  <w:marRight w:val="0"/>
                  <w:marTop w:val="0"/>
                  <w:marBottom w:val="0"/>
                  <w:divBdr>
                    <w:top w:val="none" w:sz="0" w:space="0" w:color="auto"/>
                    <w:left w:val="none" w:sz="0" w:space="0" w:color="auto"/>
                    <w:bottom w:val="none" w:sz="0" w:space="0" w:color="auto"/>
                    <w:right w:val="none" w:sz="0" w:space="0" w:color="auto"/>
                  </w:divBdr>
                  <w:divsChild>
                    <w:div w:id="34427737">
                      <w:marLeft w:val="0"/>
                      <w:marRight w:val="0"/>
                      <w:marTop w:val="0"/>
                      <w:marBottom w:val="0"/>
                      <w:divBdr>
                        <w:top w:val="none" w:sz="0" w:space="0" w:color="auto"/>
                        <w:left w:val="none" w:sz="0" w:space="0" w:color="auto"/>
                        <w:bottom w:val="none" w:sz="0" w:space="0" w:color="auto"/>
                        <w:right w:val="none" w:sz="0" w:space="0" w:color="auto"/>
                      </w:divBdr>
                      <w:divsChild>
                        <w:div w:id="113417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044820">
                  <w:marLeft w:val="0"/>
                  <w:marRight w:val="0"/>
                  <w:marTop w:val="0"/>
                  <w:marBottom w:val="0"/>
                  <w:divBdr>
                    <w:top w:val="none" w:sz="0" w:space="0" w:color="auto"/>
                    <w:left w:val="none" w:sz="0" w:space="0" w:color="auto"/>
                    <w:bottom w:val="none" w:sz="0" w:space="0" w:color="auto"/>
                    <w:right w:val="none" w:sz="0" w:space="0" w:color="auto"/>
                  </w:divBdr>
                  <w:divsChild>
                    <w:div w:id="1944485882">
                      <w:marLeft w:val="0"/>
                      <w:marRight w:val="0"/>
                      <w:marTop w:val="0"/>
                      <w:marBottom w:val="0"/>
                      <w:divBdr>
                        <w:top w:val="none" w:sz="0" w:space="0" w:color="auto"/>
                        <w:left w:val="none" w:sz="0" w:space="0" w:color="auto"/>
                        <w:bottom w:val="none" w:sz="0" w:space="0" w:color="auto"/>
                        <w:right w:val="none" w:sz="0" w:space="0" w:color="auto"/>
                      </w:divBdr>
                      <w:divsChild>
                        <w:div w:id="1283262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067132">
                  <w:marLeft w:val="0"/>
                  <w:marRight w:val="0"/>
                  <w:marTop w:val="0"/>
                  <w:marBottom w:val="0"/>
                  <w:divBdr>
                    <w:top w:val="none" w:sz="0" w:space="0" w:color="auto"/>
                    <w:left w:val="none" w:sz="0" w:space="0" w:color="auto"/>
                    <w:bottom w:val="none" w:sz="0" w:space="0" w:color="auto"/>
                    <w:right w:val="none" w:sz="0" w:space="0" w:color="auto"/>
                  </w:divBdr>
                  <w:divsChild>
                    <w:div w:id="741028798">
                      <w:marLeft w:val="0"/>
                      <w:marRight w:val="0"/>
                      <w:marTop w:val="0"/>
                      <w:marBottom w:val="0"/>
                      <w:divBdr>
                        <w:top w:val="none" w:sz="0" w:space="0" w:color="auto"/>
                        <w:left w:val="none" w:sz="0" w:space="0" w:color="auto"/>
                        <w:bottom w:val="none" w:sz="0" w:space="0" w:color="auto"/>
                        <w:right w:val="none" w:sz="0" w:space="0" w:color="auto"/>
                      </w:divBdr>
                      <w:divsChild>
                        <w:div w:id="137018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786830">
              <w:marLeft w:val="0"/>
              <w:marRight w:val="0"/>
              <w:marTop w:val="0"/>
              <w:marBottom w:val="0"/>
              <w:divBdr>
                <w:top w:val="none" w:sz="0" w:space="0" w:color="auto"/>
                <w:left w:val="none" w:sz="0" w:space="0" w:color="auto"/>
                <w:bottom w:val="none" w:sz="0" w:space="0" w:color="auto"/>
                <w:right w:val="none" w:sz="0" w:space="0" w:color="auto"/>
              </w:divBdr>
              <w:divsChild>
                <w:div w:id="8927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49238">
          <w:marLeft w:val="0"/>
          <w:marRight w:val="0"/>
          <w:marTop w:val="0"/>
          <w:marBottom w:val="0"/>
          <w:divBdr>
            <w:top w:val="none" w:sz="0" w:space="0" w:color="auto"/>
            <w:left w:val="none" w:sz="0" w:space="0" w:color="auto"/>
            <w:bottom w:val="none" w:sz="0" w:space="0" w:color="auto"/>
            <w:right w:val="none" w:sz="0" w:space="0" w:color="auto"/>
          </w:divBdr>
          <w:divsChild>
            <w:div w:id="1164904634">
              <w:marLeft w:val="0"/>
              <w:marRight w:val="0"/>
              <w:marTop w:val="0"/>
              <w:marBottom w:val="0"/>
              <w:divBdr>
                <w:top w:val="none" w:sz="0" w:space="0" w:color="auto"/>
                <w:left w:val="none" w:sz="0" w:space="0" w:color="auto"/>
                <w:bottom w:val="none" w:sz="0" w:space="0" w:color="auto"/>
                <w:right w:val="none" w:sz="0" w:space="0" w:color="auto"/>
              </w:divBdr>
              <w:divsChild>
                <w:div w:id="1916891539">
                  <w:marLeft w:val="0"/>
                  <w:marRight w:val="0"/>
                  <w:marTop w:val="0"/>
                  <w:marBottom w:val="0"/>
                  <w:divBdr>
                    <w:top w:val="none" w:sz="0" w:space="0" w:color="auto"/>
                    <w:left w:val="none" w:sz="0" w:space="0" w:color="auto"/>
                    <w:bottom w:val="none" w:sz="0" w:space="0" w:color="auto"/>
                    <w:right w:val="none" w:sz="0" w:space="0" w:color="auto"/>
                  </w:divBdr>
                </w:div>
              </w:divsChild>
            </w:div>
            <w:div w:id="505949719">
              <w:marLeft w:val="0"/>
              <w:marRight w:val="0"/>
              <w:marTop w:val="0"/>
              <w:marBottom w:val="0"/>
              <w:divBdr>
                <w:top w:val="none" w:sz="0" w:space="0" w:color="auto"/>
                <w:left w:val="none" w:sz="0" w:space="0" w:color="auto"/>
                <w:bottom w:val="none" w:sz="0" w:space="0" w:color="auto"/>
                <w:right w:val="none" w:sz="0" w:space="0" w:color="auto"/>
              </w:divBdr>
              <w:divsChild>
                <w:div w:id="1676573933">
                  <w:marLeft w:val="0"/>
                  <w:marRight w:val="0"/>
                  <w:marTop w:val="0"/>
                  <w:marBottom w:val="0"/>
                  <w:divBdr>
                    <w:top w:val="none" w:sz="0" w:space="0" w:color="auto"/>
                    <w:left w:val="none" w:sz="0" w:space="0" w:color="auto"/>
                    <w:bottom w:val="none" w:sz="0" w:space="0" w:color="auto"/>
                    <w:right w:val="none" w:sz="0" w:space="0" w:color="auto"/>
                  </w:divBdr>
                  <w:divsChild>
                    <w:div w:id="1970279007">
                      <w:marLeft w:val="0"/>
                      <w:marRight w:val="0"/>
                      <w:marTop w:val="0"/>
                      <w:marBottom w:val="0"/>
                      <w:divBdr>
                        <w:top w:val="none" w:sz="0" w:space="0" w:color="auto"/>
                        <w:left w:val="none" w:sz="0" w:space="0" w:color="auto"/>
                        <w:bottom w:val="none" w:sz="0" w:space="0" w:color="auto"/>
                        <w:right w:val="none" w:sz="0" w:space="0" w:color="auto"/>
                      </w:divBdr>
                    </w:div>
                  </w:divsChild>
                </w:div>
                <w:div w:id="2141875865">
                  <w:marLeft w:val="0"/>
                  <w:marRight w:val="0"/>
                  <w:marTop w:val="0"/>
                  <w:marBottom w:val="0"/>
                  <w:divBdr>
                    <w:top w:val="none" w:sz="0" w:space="0" w:color="auto"/>
                    <w:left w:val="none" w:sz="0" w:space="0" w:color="auto"/>
                    <w:bottom w:val="none" w:sz="0" w:space="0" w:color="auto"/>
                    <w:right w:val="none" w:sz="0" w:space="0" w:color="auto"/>
                  </w:divBdr>
                  <w:divsChild>
                    <w:div w:id="1053122033">
                      <w:marLeft w:val="0"/>
                      <w:marRight w:val="0"/>
                      <w:marTop w:val="0"/>
                      <w:marBottom w:val="0"/>
                      <w:divBdr>
                        <w:top w:val="none" w:sz="0" w:space="0" w:color="auto"/>
                        <w:left w:val="none" w:sz="0" w:space="0" w:color="auto"/>
                        <w:bottom w:val="none" w:sz="0" w:space="0" w:color="auto"/>
                        <w:right w:val="none" w:sz="0" w:space="0" w:color="auto"/>
                      </w:divBdr>
                    </w:div>
                  </w:divsChild>
                </w:div>
                <w:div w:id="315450972">
                  <w:marLeft w:val="0"/>
                  <w:marRight w:val="0"/>
                  <w:marTop w:val="0"/>
                  <w:marBottom w:val="0"/>
                  <w:divBdr>
                    <w:top w:val="none" w:sz="0" w:space="0" w:color="auto"/>
                    <w:left w:val="none" w:sz="0" w:space="0" w:color="auto"/>
                    <w:bottom w:val="none" w:sz="0" w:space="0" w:color="auto"/>
                    <w:right w:val="none" w:sz="0" w:space="0" w:color="auto"/>
                  </w:divBdr>
                  <w:divsChild>
                    <w:div w:id="2038583215">
                      <w:marLeft w:val="0"/>
                      <w:marRight w:val="0"/>
                      <w:marTop w:val="0"/>
                      <w:marBottom w:val="0"/>
                      <w:divBdr>
                        <w:top w:val="none" w:sz="0" w:space="0" w:color="auto"/>
                        <w:left w:val="none" w:sz="0" w:space="0" w:color="auto"/>
                        <w:bottom w:val="none" w:sz="0" w:space="0" w:color="auto"/>
                        <w:right w:val="none" w:sz="0" w:space="0" w:color="auto"/>
                      </w:divBdr>
                    </w:div>
                  </w:divsChild>
                </w:div>
                <w:div w:id="315425992">
                  <w:marLeft w:val="0"/>
                  <w:marRight w:val="0"/>
                  <w:marTop w:val="0"/>
                  <w:marBottom w:val="0"/>
                  <w:divBdr>
                    <w:top w:val="none" w:sz="0" w:space="0" w:color="auto"/>
                    <w:left w:val="none" w:sz="0" w:space="0" w:color="auto"/>
                    <w:bottom w:val="none" w:sz="0" w:space="0" w:color="auto"/>
                    <w:right w:val="none" w:sz="0" w:space="0" w:color="auto"/>
                  </w:divBdr>
                  <w:divsChild>
                    <w:div w:id="25761580">
                      <w:marLeft w:val="0"/>
                      <w:marRight w:val="0"/>
                      <w:marTop w:val="0"/>
                      <w:marBottom w:val="0"/>
                      <w:divBdr>
                        <w:top w:val="none" w:sz="0" w:space="0" w:color="auto"/>
                        <w:left w:val="none" w:sz="0" w:space="0" w:color="auto"/>
                        <w:bottom w:val="none" w:sz="0" w:space="0" w:color="auto"/>
                        <w:right w:val="none" w:sz="0" w:space="0" w:color="auto"/>
                      </w:divBdr>
                    </w:div>
                  </w:divsChild>
                </w:div>
                <w:div w:id="910122920">
                  <w:marLeft w:val="0"/>
                  <w:marRight w:val="0"/>
                  <w:marTop w:val="0"/>
                  <w:marBottom w:val="0"/>
                  <w:divBdr>
                    <w:top w:val="none" w:sz="0" w:space="0" w:color="auto"/>
                    <w:left w:val="none" w:sz="0" w:space="0" w:color="auto"/>
                    <w:bottom w:val="none" w:sz="0" w:space="0" w:color="auto"/>
                    <w:right w:val="none" w:sz="0" w:space="0" w:color="auto"/>
                  </w:divBdr>
                  <w:divsChild>
                    <w:div w:id="82529550">
                      <w:marLeft w:val="0"/>
                      <w:marRight w:val="0"/>
                      <w:marTop w:val="0"/>
                      <w:marBottom w:val="0"/>
                      <w:divBdr>
                        <w:top w:val="none" w:sz="0" w:space="0" w:color="auto"/>
                        <w:left w:val="none" w:sz="0" w:space="0" w:color="auto"/>
                        <w:bottom w:val="none" w:sz="0" w:space="0" w:color="auto"/>
                        <w:right w:val="none" w:sz="0" w:space="0" w:color="auto"/>
                      </w:divBdr>
                    </w:div>
                  </w:divsChild>
                </w:div>
                <w:div w:id="1689065796">
                  <w:marLeft w:val="0"/>
                  <w:marRight w:val="0"/>
                  <w:marTop w:val="0"/>
                  <w:marBottom w:val="0"/>
                  <w:divBdr>
                    <w:top w:val="none" w:sz="0" w:space="0" w:color="auto"/>
                    <w:left w:val="none" w:sz="0" w:space="0" w:color="auto"/>
                    <w:bottom w:val="none" w:sz="0" w:space="0" w:color="auto"/>
                    <w:right w:val="none" w:sz="0" w:space="0" w:color="auto"/>
                  </w:divBdr>
                  <w:divsChild>
                    <w:div w:id="1251624350">
                      <w:marLeft w:val="0"/>
                      <w:marRight w:val="0"/>
                      <w:marTop w:val="0"/>
                      <w:marBottom w:val="0"/>
                      <w:divBdr>
                        <w:top w:val="none" w:sz="0" w:space="0" w:color="auto"/>
                        <w:left w:val="none" w:sz="0" w:space="0" w:color="auto"/>
                        <w:bottom w:val="none" w:sz="0" w:space="0" w:color="auto"/>
                        <w:right w:val="none" w:sz="0" w:space="0" w:color="auto"/>
                      </w:divBdr>
                    </w:div>
                  </w:divsChild>
                </w:div>
                <w:div w:id="1713767458">
                  <w:marLeft w:val="0"/>
                  <w:marRight w:val="0"/>
                  <w:marTop w:val="0"/>
                  <w:marBottom w:val="0"/>
                  <w:divBdr>
                    <w:top w:val="none" w:sz="0" w:space="0" w:color="auto"/>
                    <w:left w:val="none" w:sz="0" w:space="0" w:color="auto"/>
                    <w:bottom w:val="none" w:sz="0" w:space="0" w:color="auto"/>
                    <w:right w:val="none" w:sz="0" w:space="0" w:color="auto"/>
                  </w:divBdr>
                  <w:divsChild>
                    <w:div w:id="1521091880">
                      <w:marLeft w:val="0"/>
                      <w:marRight w:val="0"/>
                      <w:marTop w:val="0"/>
                      <w:marBottom w:val="0"/>
                      <w:divBdr>
                        <w:top w:val="none" w:sz="0" w:space="0" w:color="auto"/>
                        <w:left w:val="none" w:sz="0" w:space="0" w:color="auto"/>
                        <w:bottom w:val="none" w:sz="0" w:space="0" w:color="auto"/>
                        <w:right w:val="none" w:sz="0" w:space="0" w:color="auto"/>
                      </w:divBdr>
                    </w:div>
                  </w:divsChild>
                </w:div>
                <w:div w:id="553540557">
                  <w:marLeft w:val="0"/>
                  <w:marRight w:val="0"/>
                  <w:marTop w:val="0"/>
                  <w:marBottom w:val="0"/>
                  <w:divBdr>
                    <w:top w:val="none" w:sz="0" w:space="0" w:color="auto"/>
                    <w:left w:val="none" w:sz="0" w:space="0" w:color="auto"/>
                    <w:bottom w:val="none" w:sz="0" w:space="0" w:color="auto"/>
                    <w:right w:val="none" w:sz="0" w:space="0" w:color="auto"/>
                  </w:divBdr>
                  <w:divsChild>
                    <w:div w:id="506872137">
                      <w:marLeft w:val="0"/>
                      <w:marRight w:val="0"/>
                      <w:marTop w:val="0"/>
                      <w:marBottom w:val="0"/>
                      <w:divBdr>
                        <w:top w:val="none" w:sz="0" w:space="0" w:color="auto"/>
                        <w:left w:val="none" w:sz="0" w:space="0" w:color="auto"/>
                        <w:bottom w:val="none" w:sz="0" w:space="0" w:color="auto"/>
                        <w:right w:val="none" w:sz="0" w:space="0" w:color="auto"/>
                      </w:divBdr>
                    </w:div>
                  </w:divsChild>
                </w:div>
                <w:div w:id="609818876">
                  <w:marLeft w:val="0"/>
                  <w:marRight w:val="0"/>
                  <w:marTop w:val="0"/>
                  <w:marBottom w:val="0"/>
                  <w:divBdr>
                    <w:top w:val="none" w:sz="0" w:space="0" w:color="auto"/>
                    <w:left w:val="none" w:sz="0" w:space="0" w:color="auto"/>
                    <w:bottom w:val="none" w:sz="0" w:space="0" w:color="auto"/>
                    <w:right w:val="none" w:sz="0" w:space="0" w:color="auto"/>
                  </w:divBdr>
                  <w:divsChild>
                    <w:div w:id="1525821651">
                      <w:marLeft w:val="0"/>
                      <w:marRight w:val="0"/>
                      <w:marTop w:val="0"/>
                      <w:marBottom w:val="0"/>
                      <w:divBdr>
                        <w:top w:val="none" w:sz="0" w:space="0" w:color="auto"/>
                        <w:left w:val="none" w:sz="0" w:space="0" w:color="auto"/>
                        <w:bottom w:val="none" w:sz="0" w:space="0" w:color="auto"/>
                        <w:right w:val="none" w:sz="0" w:space="0" w:color="auto"/>
                      </w:divBdr>
                    </w:div>
                  </w:divsChild>
                </w:div>
                <w:div w:id="791552522">
                  <w:marLeft w:val="0"/>
                  <w:marRight w:val="0"/>
                  <w:marTop w:val="0"/>
                  <w:marBottom w:val="0"/>
                  <w:divBdr>
                    <w:top w:val="none" w:sz="0" w:space="0" w:color="auto"/>
                    <w:left w:val="none" w:sz="0" w:space="0" w:color="auto"/>
                    <w:bottom w:val="none" w:sz="0" w:space="0" w:color="auto"/>
                    <w:right w:val="none" w:sz="0" w:space="0" w:color="auto"/>
                  </w:divBdr>
                  <w:divsChild>
                    <w:div w:id="424502050">
                      <w:marLeft w:val="0"/>
                      <w:marRight w:val="0"/>
                      <w:marTop w:val="0"/>
                      <w:marBottom w:val="0"/>
                      <w:divBdr>
                        <w:top w:val="none" w:sz="0" w:space="0" w:color="auto"/>
                        <w:left w:val="none" w:sz="0" w:space="0" w:color="auto"/>
                        <w:bottom w:val="none" w:sz="0" w:space="0" w:color="auto"/>
                        <w:right w:val="none" w:sz="0" w:space="0" w:color="auto"/>
                      </w:divBdr>
                    </w:div>
                  </w:divsChild>
                </w:div>
                <w:div w:id="212232817">
                  <w:marLeft w:val="0"/>
                  <w:marRight w:val="0"/>
                  <w:marTop w:val="0"/>
                  <w:marBottom w:val="0"/>
                  <w:divBdr>
                    <w:top w:val="none" w:sz="0" w:space="0" w:color="auto"/>
                    <w:left w:val="none" w:sz="0" w:space="0" w:color="auto"/>
                    <w:bottom w:val="none" w:sz="0" w:space="0" w:color="auto"/>
                    <w:right w:val="none" w:sz="0" w:space="0" w:color="auto"/>
                  </w:divBdr>
                  <w:divsChild>
                    <w:div w:id="1657222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566545">
              <w:marLeft w:val="0"/>
              <w:marRight w:val="0"/>
              <w:marTop w:val="0"/>
              <w:marBottom w:val="0"/>
              <w:divBdr>
                <w:top w:val="none" w:sz="0" w:space="0" w:color="auto"/>
                <w:left w:val="none" w:sz="0" w:space="0" w:color="auto"/>
                <w:bottom w:val="none" w:sz="0" w:space="0" w:color="auto"/>
                <w:right w:val="none" w:sz="0" w:space="0" w:color="auto"/>
              </w:divBdr>
              <w:divsChild>
                <w:div w:id="950743229">
                  <w:marLeft w:val="0"/>
                  <w:marRight w:val="0"/>
                  <w:marTop w:val="0"/>
                  <w:marBottom w:val="0"/>
                  <w:divBdr>
                    <w:top w:val="none" w:sz="0" w:space="0" w:color="auto"/>
                    <w:left w:val="none" w:sz="0" w:space="0" w:color="auto"/>
                    <w:bottom w:val="none" w:sz="0" w:space="0" w:color="auto"/>
                    <w:right w:val="none" w:sz="0" w:space="0" w:color="auto"/>
                  </w:divBdr>
                </w:div>
              </w:divsChild>
            </w:div>
            <w:div w:id="1337458696">
              <w:marLeft w:val="0"/>
              <w:marRight w:val="0"/>
              <w:marTop w:val="0"/>
              <w:marBottom w:val="0"/>
              <w:divBdr>
                <w:top w:val="none" w:sz="0" w:space="0" w:color="auto"/>
                <w:left w:val="none" w:sz="0" w:space="0" w:color="auto"/>
                <w:bottom w:val="none" w:sz="0" w:space="0" w:color="auto"/>
                <w:right w:val="none" w:sz="0" w:space="0" w:color="auto"/>
              </w:divBdr>
              <w:divsChild>
                <w:div w:id="2057074698">
                  <w:marLeft w:val="0"/>
                  <w:marRight w:val="0"/>
                  <w:marTop w:val="0"/>
                  <w:marBottom w:val="0"/>
                  <w:divBdr>
                    <w:top w:val="none" w:sz="0" w:space="0" w:color="auto"/>
                    <w:left w:val="none" w:sz="0" w:space="0" w:color="auto"/>
                    <w:bottom w:val="none" w:sz="0" w:space="0" w:color="auto"/>
                    <w:right w:val="none" w:sz="0" w:space="0" w:color="auto"/>
                  </w:divBdr>
                  <w:divsChild>
                    <w:div w:id="1233811414">
                      <w:marLeft w:val="0"/>
                      <w:marRight w:val="0"/>
                      <w:marTop w:val="0"/>
                      <w:marBottom w:val="0"/>
                      <w:divBdr>
                        <w:top w:val="none" w:sz="0" w:space="0" w:color="auto"/>
                        <w:left w:val="none" w:sz="0" w:space="0" w:color="auto"/>
                        <w:bottom w:val="none" w:sz="0" w:space="0" w:color="auto"/>
                        <w:right w:val="none" w:sz="0" w:space="0" w:color="auto"/>
                      </w:divBdr>
                    </w:div>
                  </w:divsChild>
                </w:div>
                <w:div w:id="830634139">
                  <w:marLeft w:val="0"/>
                  <w:marRight w:val="0"/>
                  <w:marTop w:val="0"/>
                  <w:marBottom w:val="0"/>
                  <w:divBdr>
                    <w:top w:val="none" w:sz="0" w:space="0" w:color="auto"/>
                    <w:left w:val="none" w:sz="0" w:space="0" w:color="auto"/>
                    <w:bottom w:val="none" w:sz="0" w:space="0" w:color="auto"/>
                    <w:right w:val="none" w:sz="0" w:space="0" w:color="auto"/>
                  </w:divBdr>
                  <w:divsChild>
                    <w:div w:id="1069033149">
                      <w:marLeft w:val="0"/>
                      <w:marRight w:val="0"/>
                      <w:marTop w:val="0"/>
                      <w:marBottom w:val="0"/>
                      <w:divBdr>
                        <w:top w:val="none" w:sz="0" w:space="0" w:color="auto"/>
                        <w:left w:val="none" w:sz="0" w:space="0" w:color="auto"/>
                        <w:bottom w:val="none" w:sz="0" w:space="0" w:color="auto"/>
                        <w:right w:val="none" w:sz="0" w:space="0" w:color="auto"/>
                      </w:divBdr>
                    </w:div>
                  </w:divsChild>
                </w:div>
                <w:div w:id="690839524">
                  <w:marLeft w:val="0"/>
                  <w:marRight w:val="0"/>
                  <w:marTop w:val="0"/>
                  <w:marBottom w:val="0"/>
                  <w:divBdr>
                    <w:top w:val="none" w:sz="0" w:space="0" w:color="auto"/>
                    <w:left w:val="none" w:sz="0" w:space="0" w:color="auto"/>
                    <w:bottom w:val="none" w:sz="0" w:space="0" w:color="auto"/>
                    <w:right w:val="none" w:sz="0" w:space="0" w:color="auto"/>
                  </w:divBdr>
                  <w:divsChild>
                    <w:div w:id="220136162">
                      <w:marLeft w:val="0"/>
                      <w:marRight w:val="0"/>
                      <w:marTop w:val="0"/>
                      <w:marBottom w:val="0"/>
                      <w:divBdr>
                        <w:top w:val="none" w:sz="0" w:space="0" w:color="auto"/>
                        <w:left w:val="none" w:sz="0" w:space="0" w:color="auto"/>
                        <w:bottom w:val="none" w:sz="0" w:space="0" w:color="auto"/>
                        <w:right w:val="none" w:sz="0" w:space="0" w:color="auto"/>
                      </w:divBdr>
                    </w:div>
                  </w:divsChild>
                </w:div>
                <w:div w:id="895507958">
                  <w:marLeft w:val="0"/>
                  <w:marRight w:val="0"/>
                  <w:marTop w:val="0"/>
                  <w:marBottom w:val="0"/>
                  <w:divBdr>
                    <w:top w:val="none" w:sz="0" w:space="0" w:color="auto"/>
                    <w:left w:val="none" w:sz="0" w:space="0" w:color="auto"/>
                    <w:bottom w:val="none" w:sz="0" w:space="0" w:color="auto"/>
                    <w:right w:val="none" w:sz="0" w:space="0" w:color="auto"/>
                  </w:divBdr>
                  <w:divsChild>
                    <w:div w:id="1494880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806597">
              <w:marLeft w:val="0"/>
              <w:marRight w:val="0"/>
              <w:marTop w:val="0"/>
              <w:marBottom w:val="0"/>
              <w:divBdr>
                <w:top w:val="none" w:sz="0" w:space="0" w:color="auto"/>
                <w:left w:val="none" w:sz="0" w:space="0" w:color="auto"/>
                <w:bottom w:val="none" w:sz="0" w:space="0" w:color="auto"/>
                <w:right w:val="none" w:sz="0" w:space="0" w:color="auto"/>
              </w:divBdr>
              <w:divsChild>
                <w:div w:id="885213604">
                  <w:marLeft w:val="0"/>
                  <w:marRight w:val="0"/>
                  <w:marTop w:val="0"/>
                  <w:marBottom w:val="0"/>
                  <w:divBdr>
                    <w:top w:val="none" w:sz="0" w:space="0" w:color="auto"/>
                    <w:left w:val="none" w:sz="0" w:space="0" w:color="auto"/>
                    <w:bottom w:val="none" w:sz="0" w:space="0" w:color="auto"/>
                    <w:right w:val="none" w:sz="0" w:space="0" w:color="auto"/>
                  </w:divBdr>
                </w:div>
              </w:divsChild>
            </w:div>
            <w:div w:id="1145272776">
              <w:marLeft w:val="0"/>
              <w:marRight w:val="0"/>
              <w:marTop w:val="0"/>
              <w:marBottom w:val="0"/>
              <w:divBdr>
                <w:top w:val="none" w:sz="0" w:space="0" w:color="auto"/>
                <w:left w:val="none" w:sz="0" w:space="0" w:color="auto"/>
                <w:bottom w:val="none" w:sz="0" w:space="0" w:color="auto"/>
                <w:right w:val="none" w:sz="0" w:space="0" w:color="auto"/>
              </w:divBdr>
              <w:divsChild>
                <w:div w:id="1688673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581490">
          <w:marLeft w:val="0"/>
          <w:marRight w:val="0"/>
          <w:marTop w:val="0"/>
          <w:marBottom w:val="0"/>
          <w:divBdr>
            <w:top w:val="none" w:sz="0" w:space="0" w:color="auto"/>
            <w:left w:val="none" w:sz="0" w:space="0" w:color="auto"/>
            <w:bottom w:val="none" w:sz="0" w:space="0" w:color="auto"/>
            <w:right w:val="none" w:sz="0" w:space="0" w:color="auto"/>
          </w:divBdr>
          <w:divsChild>
            <w:div w:id="1491407987">
              <w:marLeft w:val="0"/>
              <w:marRight w:val="0"/>
              <w:marTop w:val="0"/>
              <w:marBottom w:val="0"/>
              <w:divBdr>
                <w:top w:val="none" w:sz="0" w:space="0" w:color="auto"/>
                <w:left w:val="none" w:sz="0" w:space="0" w:color="auto"/>
                <w:bottom w:val="none" w:sz="0" w:space="0" w:color="auto"/>
                <w:right w:val="none" w:sz="0" w:space="0" w:color="auto"/>
              </w:divBdr>
              <w:divsChild>
                <w:div w:id="1437825545">
                  <w:marLeft w:val="0"/>
                  <w:marRight w:val="0"/>
                  <w:marTop w:val="0"/>
                  <w:marBottom w:val="0"/>
                  <w:divBdr>
                    <w:top w:val="none" w:sz="0" w:space="0" w:color="auto"/>
                    <w:left w:val="none" w:sz="0" w:space="0" w:color="auto"/>
                    <w:bottom w:val="none" w:sz="0" w:space="0" w:color="auto"/>
                    <w:right w:val="none" w:sz="0" w:space="0" w:color="auto"/>
                  </w:divBdr>
                </w:div>
              </w:divsChild>
            </w:div>
            <w:div w:id="790325207">
              <w:marLeft w:val="0"/>
              <w:marRight w:val="0"/>
              <w:marTop w:val="0"/>
              <w:marBottom w:val="0"/>
              <w:divBdr>
                <w:top w:val="none" w:sz="0" w:space="0" w:color="auto"/>
                <w:left w:val="none" w:sz="0" w:space="0" w:color="auto"/>
                <w:bottom w:val="none" w:sz="0" w:space="0" w:color="auto"/>
                <w:right w:val="none" w:sz="0" w:space="0" w:color="auto"/>
              </w:divBdr>
              <w:divsChild>
                <w:div w:id="208995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6613878">
      <w:bodyDiv w:val="1"/>
      <w:marLeft w:val="0"/>
      <w:marRight w:val="0"/>
      <w:marTop w:val="0"/>
      <w:marBottom w:val="0"/>
      <w:divBdr>
        <w:top w:val="none" w:sz="0" w:space="0" w:color="auto"/>
        <w:left w:val="none" w:sz="0" w:space="0" w:color="auto"/>
        <w:bottom w:val="none" w:sz="0" w:space="0" w:color="auto"/>
        <w:right w:val="none" w:sz="0" w:space="0" w:color="auto"/>
      </w:divBdr>
      <w:divsChild>
        <w:div w:id="823205289">
          <w:marLeft w:val="0"/>
          <w:marRight w:val="0"/>
          <w:marTop w:val="0"/>
          <w:marBottom w:val="180"/>
          <w:divBdr>
            <w:top w:val="none" w:sz="0" w:space="0" w:color="auto"/>
            <w:left w:val="none" w:sz="0" w:space="0" w:color="auto"/>
            <w:bottom w:val="none" w:sz="0" w:space="0" w:color="auto"/>
            <w:right w:val="none" w:sz="0" w:space="0" w:color="auto"/>
          </w:divBdr>
        </w:div>
        <w:div w:id="1776318958">
          <w:marLeft w:val="0"/>
          <w:marRight w:val="0"/>
          <w:marTop w:val="0"/>
          <w:marBottom w:val="0"/>
          <w:divBdr>
            <w:top w:val="single" w:sz="6" w:space="8" w:color="DDE5E5"/>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1240</Words>
  <Characters>7073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Inderpreet Golhar</cp:lastModifiedBy>
  <cp:revision>2</cp:revision>
  <dcterms:created xsi:type="dcterms:W3CDTF">2020-12-23T21:47:00Z</dcterms:created>
  <dcterms:modified xsi:type="dcterms:W3CDTF">2020-12-23T21:47:00Z</dcterms:modified>
</cp:coreProperties>
</file>