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widowControl w:val="0"/>
        <w:shd w:val="clear" w:color="auto" w:fill="auto"/>
        <w:bidi w:val="0"/>
        <w:spacing w:before="0" w:after="1200" w:line="240" w:lineRule="auto"/>
        <w:ind w:left="0" w:right="0" w:firstLine="800"/>
        <w:jc w:val="left"/>
      </w:pPr>
      <w:r>
        <w:rPr>
          <w:color w:val="000000"/>
          <w:spacing w:val="0"/>
          <w:w w:val="100"/>
          <w:position w:val="0"/>
          <w:shd w:val="clear" w:color="auto" w:fill="auto"/>
          <w:lang w:val="en-US" w:eastAsia="en-US" w:bidi="en-US"/>
        </w:rPr>
        <w:t xml:space="preserve">in the County Court at </w:t>
      </w:r>
      <w:r>
        <w:rPr>
          <w:color w:val="000000"/>
          <w:spacing w:val="0"/>
          <w:w w:val="100"/>
          <w:position w:val="0"/>
          <w:shd w:val="clear" w:color="auto" w:fill="auto"/>
          <w:lang w:eastAsia="en-US" w:bidi="en-US"/>
        </w:rPr>
        <w:t xml:space="preserve">Milton Keynes </w:t>
      </w:r>
      <w:r>
        <w:rPr>
          <w:color w:val="000000"/>
          <w:spacing w:val="0"/>
          <w:w w:val="100"/>
          <w:position w:val="0"/>
          <w:shd w:val="clear" w:color="auto" w:fill="auto"/>
          <w:lang w:val="en-US" w:eastAsia="en-US" w:bidi="en-US"/>
        </w:rPr>
        <w:t xml:space="preserve">Claim No. </w:t>
      </w:r>
      <w:r>
        <w:rPr>
          <w:color w:val="000000"/>
          <w:spacing w:val="0"/>
          <w:w w:val="100"/>
          <w:position w:val="0"/>
          <w:shd w:val="clear" w:color="auto" w:fill="auto"/>
          <w:lang w:eastAsia="en-US" w:bidi="en-US"/>
        </w:rPr>
        <w:t>F8GF0H8T</w:t>
      </w:r>
    </w:p>
    <w:p>
      <w:pPr>
        <w:pStyle w:val="10"/>
        <w:keepNext w:val="0"/>
        <w:keepLines w:val="0"/>
        <w:widowControl w:val="0"/>
        <w:shd w:val="clear" w:color="auto" w:fill="auto"/>
        <w:bidi w:val="0"/>
        <w:spacing w:before="0" w:line="350" w:lineRule="auto"/>
        <w:ind w:left="0" w:right="0" w:firstLine="0"/>
        <w:jc w:val="left"/>
      </w:pPr>
      <w:r>
        <w:rPr>
          <w:color w:val="000000"/>
          <w:spacing w:val="0"/>
          <w:w w:val="100"/>
          <w:position w:val="0"/>
          <w:sz w:val="24"/>
          <w:szCs w:val="24"/>
          <w:shd w:val="clear" w:color="auto" w:fill="auto"/>
          <w:lang w:val="en-US" w:eastAsia="en-US" w:bidi="en-US"/>
        </w:rPr>
        <w:t xml:space="preserve">Page 1 </w:t>
      </w:r>
      <w:r>
        <w:rPr>
          <w:color w:val="000000"/>
          <w:spacing w:val="0"/>
          <w:w w:val="100"/>
          <w:position w:val="0"/>
          <w:sz w:val="24"/>
          <w:szCs w:val="24"/>
          <w:shd w:val="clear" w:color="auto" w:fill="auto"/>
          <w:lang w:val="zh-CN" w:eastAsia="zh-CN" w:bidi="zh-CN"/>
        </w:rPr>
        <w:t xml:space="preserve">- </w:t>
      </w:r>
      <w:r>
        <w:rPr>
          <w:color w:val="000000"/>
          <w:spacing w:val="0"/>
          <w:w w:val="100"/>
          <w:position w:val="0"/>
          <w:sz w:val="24"/>
          <w:szCs w:val="24"/>
          <w:shd w:val="clear" w:color="auto" w:fill="auto"/>
          <w:lang w:val="en-US" w:eastAsia="en-US" w:bidi="en-US"/>
        </w:rPr>
        <w:t>Contents</w:t>
      </w:r>
    </w:p>
    <w:p>
      <w:pPr>
        <w:pStyle w:val="10"/>
        <w:keepNext w:val="0"/>
        <w:keepLines w:val="0"/>
        <w:widowControl w:val="0"/>
        <w:shd w:val="clear" w:color="auto" w:fill="auto"/>
        <w:bidi w:val="0"/>
        <w:spacing w:before="0" w:line="350" w:lineRule="auto"/>
        <w:ind w:left="0" w:right="0" w:firstLine="0"/>
        <w:jc w:val="left"/>
      </w:pPr>
      <w:r>
        <w:rPr>
          <w:color w:val="000000"/>
          <w:spacing w:val="0"/>
          <w:w w:val="100"/>
          <w:position w:val="0"/>
          <w:sz w:val="24"/>
          <w:szCs w:val="24"/>
          <w:shd w:val="clear" w:color="auto" w:fill="auto"/>
          <w:lang w:val="en-US" w:eastAsia="en-US" w:bidi="en-US"/>
        </w:rPr>
        <w:t>Pages 2-</w:t>
      </w:r>
      <w:r>
        <w:rPr>
          <w:color w:val="000000"/>
          <w:spacing w:val="0"/>
          <w:w w:val="100"/>
          <w:position w:val="0"/>
          <w:sz w:val="24"/>
          <w:szCs w:val="24"/>
          <w:shd w:val="clear" w:color="auto" w:fill="auto"/>
          <w:lang w:eastAsia="en-US" w:bidi="en-US"/>
        </w:rPr>
        <w:t>5</w:t>
      </w:r>
      <w:r>
        <w:rPr>
          <w:color w:val="000000"/>
          <w:spacing w:val="0"/>
          <w:w w:val="100"/>
          <w:position w:val="0"/>
          <w:sz w:val="24"/>
          <w:szCs w:val="24"/>
          <w:shd w:val="clear" w:color="auto" w:fill="auto"/>
          <w:lang w:val="en-US" w:eastAsia="en-US" w:bidi="en-US"/>
        </w:rPr>
        <w:t xml:space="preserve"> </w:t>
      </w:r>
      <w:r>
        <w:rPr>
          <w:color w:val="000000"/>
          <w:spacing w:val="0"/>
          <w:w w:val="100"/>
          <w:position w:val="0"/>
          <w:sz w:val="24"/>
          <w:szCs w:val="24"/>
          <w:shd w:val="clear" w:color="auto" w:fill="auto"/>
          <w:lang w:val="zh-CN" w:eastAsia="zh-CN" w:bidi="zh-CN"/>
        </w:rPr>
        <w:t xml:space="preserve">- </w:t>
      </w:r>
      <w:r>
        <w:rPr>
          <w:color w:val="000000"/>
          <w:spacing w:val="0"/>
          <w:w w:val="100"/>
          <w:position w:val="0"/>
          <w:sz w:val="24"/>
          <w:szCs w:val="24"/>
          <w:shd w:val="clear" w:color="auto" w:fill="auto"/>
          <w:lang w:val="en-US" w:eastAsia="en-US" w:bidi="en-US"/>
        </w:rPr>
        <w:t>Supplementary Witness Statement</w:t>
      </w:r>
    </w:p>
    <w:p>
      <w:pPr>
        <w:pStyle w:val="10"/>
        <w:keepNext w:val="0"/>
        <w:keepLines w:val="0"/>
        <w:widowControl w:val="0"/>
        <w:shd w:val="clear" w:color="auto" w:fill="auto"/>
        <w:bidi w:val="0"/>
        <w:spacing w:before="0" w:line="353" w:lineRule="auto"/>
        <w:ind w:left="0" w:right="0" w:firstLine="0"/>
        <w:jc w:val="left"/>
      </w:pPr>
      <w:r>
        <w:rPr>
          <w:color w:val="000000"/>
          <w:spacing w:val="0"/>
          <w:w w:val="100"/>
          <w:position w:val="0"/>
          <w:sz w:val="24"/>
          <w:szCs w:val="24"/>
          <w:shd w:val="clear" w:color="auto" w:fill="auto"/>
          <w:lang w:val="en-US" w:eastAsia="en-US" w:bidi="en-US"/>
        </w:rPr>
        <w:t xml:space="preserve">Pages </w:t>
      </w:r>
      <w:r>
        <w:rPr>
          <w:color w:val="000000"/>
          <w:spacing w:val="0"/>
          <w:w w:val="100"/>
          <w:position w:val="0"/>
          <w:sz w:val="24"/>
          <w:szCs w:val="24"/>
          <w:shd w:val="clear" w:color="auto" w:fill="auto"/>
          <w:lang w:eastAsia="en-US" w:bidi="en-US"/>
        </w:rPr>
        <w:t>6</w:t>
      </w:r>
      <w:r>
        <w:rPr>
          <w:color w:val="000000"/>
          <w:spacing w:val="0"/>
          <w:w w:val="100"/>
          <w:position w:val="0"/>
          <w:sz w:val="24"/>
          <w:szCs w:val="24"/>
          <w:shd w:val="clear" w:color="auto" w:fill="auto"/>
          <w:lang w:val="en-US" w:eastAsia="en-US" w:bidi="en-US"/>
        </w:rPr>
        <w:t>-</w:t>
      </w:r>
      <w:r>
        <w:rPr>
          <w:color w:val="000000"/>
          <w:spacing w:val="0"/>
          <w:w w:val="100"/>
          <w:position w:val="0"/>
          <w:sz w:val="24"/>
          <w:szCs w:val="24"/>
          <w:shd w:val="clear" w:color="auto" w:fill="auto"/>
          <w:lang w:eastAsia="en-US" w:bidi="en-US"/>
        </w:rPr>
        <w:t>12</w:t>
      </w:r>
      <w:r>
        <w:rPr>
          <w:color w:val="000000"/>
          <w:spacing w:val="0"/>
          <w:w w:val="100"/>
          <w:position w:val="0"/>
          <w:sz w:val="24"/>
          <w:szCs w:val="24"/>
          <w:shd w:val="clear" w:color="auto" w:fill="auto"/>
          <w:lang w:val="en-US" w:eastAsia="en-US" w:bidi="en-US"/>
        </w:rPr>
        <w:t xml:space="preserve"> </w:t>
      </w:r>
      <w:r>
        <w:rPr>
          <w:rFonts w:ascii="MingLiU" w:hAnsi="MingLiU" w:eastAsia="MingLiU" w:cs="MingLiU"/>
          <w:color w:val="000000"/>
          <w:spacing w:val="0"/>
          <w:w w:val="100"/>
          <w:position w:val="0"/>
          <w:sz w:val="19"/>
          <w:szCs w:val="19"/>
          <w:shd w:val="clear" w:color="auto" w:fill="auto"/>
          <w:lang w:val="zh-CN" w:eastAsia="zh-CN" w:bidi="zh-CN"/>
        </w:rPr>
        <w:t xml:space="preserve">一 </w:t>
      </w:r>
      <w:r>
        <w:rPr>
          <w:color w:val="000000"/>
          <w:spacing w:val="0"/>
          <w:w w:val="100"/>
          <w:position w:val="0"/>
          <w:sz w:val="24"/>
          <w:szCs w:val="24"/>
          <w:shd w:val="clear" w:color="auto" w:fill="auto"/>
          <w:lang w:val="en-US" w:eastAsia="en-US" w:bidi="en-US"/>
        </w:rPr>
        <w:t xml:space="preserve">Appendix A; Britannia v Crosby approved judgement </w:t>
      </w:r>
      <w:r>
        <w:rPr>
          <w:color w:val="000000"/>
          <w:spacing w:val="0"/>
          <w:w w:val="100"/>
          <w:position w:val="0"/>
          <w:sz w:val="24"/>
          <w:szCs w:val="24"/>
          <w:shd w:val="clear" w:color="auto" w:fill="auto"/>
          <w:lang w:val="zh-CN" w:eastAsia="zh-CN" w:bidi="zh-CN"/>
        </w:rPr>
        <w:t xml:space="preserve">- </w:t>
      </w:r>
      <w:r>
        <w:rPr>
          <w:color w:val="000000"/>
          <w:spacing w:val="0"/>
          <w:w w:val="100"/>
          <w:position w:val="0"/>
          <w:sz w:val="24"/>
          <w:szCs w:val="24"/>
          <w:shd w:val="clear" w:color="auto" w:fill="auto"/>
          <w:lang w:val="en-US" w:eastAsia="en-US" w:bidi="en-US"/>
        </w:rPr>
        <w:t>Southampton Court</w:t>
      </w:r>
    </w:p>
    <w:p>
      <w:pPr>
        <w:pStyle w:val="10"/>
        <w:keepNext w:val="0"/>
        <w:keepLines w:val="0"/>
        <w:widowControl w:val="0"/>
        <w:shd w:val="clear" w:color="auto" w:fill="auto"/>
        <w:bidi w:val="0"/>
        <w:spacing w:before="0" w:line="348" w:lineRule="auto"/>
        <w:ind w:left="0" w:right="0" w:firstLine="0"/>
        <w:jc w:val="left"/>
        <w:sectPr>
          <w:headerReference r:id="rId5" w:type="default"/>
          <w:footerReference r:id="rId7" w:type="default"/>
          <w:headerReference r:id="rId6" w:type="even"/>
          <w:footerReference r:id="rId8" w:type="even"/>
          <w:footnotePr>
            <w:numFmt w:val="decimal"/>
          </w:footnotePr>
          <w:pgSz w:w="8400" w:h="11900"/>
          <w:pgMar w:top="1373" w:right="1043" w:bottom="1373" w:left="885" w:header="0" w:footer="945" w:gutter="0"/>
          <w:pgNumType w:fmt="decimal"/>
          <w:cols w:space="720" w:num="1"/>
          <w:rtlGutter w:val="0"/>
          <w:docGrid w:linePitch="360" w:charSpace="0"/>
        </w:sectPr>
      </w:pPr>
      <w:r>
        <w:rPr>
          <w:color w:val="000000"/>
          <w:spacing w:val="0"/>
          <w:w w:val="100"/>
          <w:position w:val="0"/>
          <w:sz w:val="24"/>
          <w:szCs w:val="24"/>
          <w:shd w:val="clear" w:color="auto" w:fill="auto"/>
          <w:lang w:val="en-US" w:eastAsia="en-US" w:bidi="en-US"/>
        </w:rPr>
        <w:t>Pages 1</w:t>
      </w:r>
      <w:r>
        <w:rPr>
          <w:color w:val="000000"/>
          <w:spacing w:val="0"/>
          <w:w w:val="100"/>
          <w:position w:val="0"/>
          <w:sz w:val="24"/>
          <w:szCs w:val="24"/>
          <w:shd w:val="clear" w:color="auto" w:fill="auto"/>
          <w:lang w:eastAsia="en-US" w:bidi="en-US"/>
        </w:rPr>
        <w:t>3</w:t>
      </w:r>
      <w:r>
        <w:rPr>
          <w:color w:val="000000"/>
          <w:spacing w:val="0"/>
          <w:w w:val="100"/>
          <w:position w:val="0"/>
          <w:sz w:val="24"/>
          <w:szCs w:val="24"/>
          <w:shd w:val="clear" w:color="auto" w:fill="auto"/>
          <w:lang w:val="en-US" w:eastAsia="en-US" w:bidi="en-US"/>
        </w:rPr>
        <w:t>-</w:t>
      </w:r>
      <w:r>
        <w:rPr>
          <w:color w:val="000000"/>
          <w:spacing w:val="0"/>
          <w:w w:val="100"/>
          <w:position w:val="0"/>
          <w:sz w:val="24"/>
          <w:szCs w:val="24"/>
          <w:shd w:val="clear" w:color="auto" w:fill="auto"/>
          <w:lang w:eastAsia="en-US" w:bidi="en-US"/>
        </w:rPr>
        <w:t>15</w:t>
      </w:r>
      <w:r>
        <w:rPr>
          <w:color w:val="000000"/>
          <w:spacing w:val="0"/>
          <w:w w:val="100"/>
          <w:position w:val="0"/>
          <w:sz w:val="24"/>
          <w:szCs w:val="24"/>
          <w:shd w:val="clear" w:color="auto" w:fill="auto"/>
          <w:lang w:val="en-US" w:eastAsia="en-US" w:bidi="en-US"/>
        </w:rPr>
        <w:t xml:space="preserve"> </w:t>
      </w:r>
      <w:r>
        <w:rPr>
          <w:color w:val="000000"/>
          <w:spacing w:val="0"/>
          <w:w w:val="100"/>
          <w:position w:val="0"/>
          <w:sz w:val="24"/>
          <w:szCs w:val="24"/>
          <w:shd w:val="clear" w:color="auto" w:fill="auto"/>
          <w:lang w:val="zh-CN" w:eastAsia="zh-CN" w:bidi="zh-CN"/>
        </w:rPr>
        <w:t xml:space="preserve">- </w:t>
      </w:r>
      <w:r>
        <w:rPr>
          <w:color w:val="000000"/>
          <w:spacing w:val="0"/>
          <w:w w:val="100"/>
          <w:position w:val="0"/>
          <w:sz w:val="24"/>
          <w:szCs w:val="24"/>
          <w:shd w:val="clear" w:color="auto" w:fill="auto"/>
          <w:lang w:val="en-US" w:eastAsia="en-US" w:bidi="en-US"/>
        </w:rPr>
        <w:t>Appendix B; Schedule 2 of the Consumer Rights Act</w:t>
      </w:r>
      <w:bookmarkStart w:id="18" w:name="_GoBack"/>
      <w:bookmarkEnd w:id="18"/>
    </w:p>
    <w:p>
      <w:pPr>
        <w:pStyle w:val="6"/>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 xml:space="preserve">In the County Court at </w:t>
      </w:r>
      <w:r>
        <w:rPr>
          <w:color w:val="000000"/>
          <w:spacing w:val="0"/>
          <w:w w:val="100"/>
          <w:position w:val="0"/>
          <w:shd w:val="clear" w:color="auto" w:fill="auto"/>
          <w:lang w:eastAsia="en-US" w:bidi="en-US"/>
        </w:rPr>
        <w:t xml:space="preserve">Milton Keynes </w:t>
      </w:r>
      <w:r>
        <w:rPr>
          <w:color w:val="000000"/>
          <w:spacing w:val="0"/>
          <w:w w:val="100"/>
          <w:position w:val="0"/>
          <w:shd w:val="clear" w:color="auto" w:fill="auto"/>
          <w:lang w:val="en-US" w:eastAsia="en-US" w:bidi="en-US"/>
        </w:rPr>
        <w:t xml:space="preserve">Claim Number: </w:t>
      </w:r>
      <w:r>
        <w:rPr>
          <w:color w:val="000000"/>
          <w:spacing w:val="0"/>
          <w:w w:val="100"/>
          <w:position w:val="0"/>
          <w:shd w:val="clear" w:color="auto" w:fill="auto"/>
          <w:lang w:eastAsia="en-US" w:bidi="en-US"/>
        </w:rPr>
        <w:t>F8GF0H8T</w:t>
      </w:r>
    </w:p>
    <w:p>
      <w:pPr>
        <w:pStyle w:val="6"/>
        <w:keepNext w:val="0"/>
        <w:keepLines w:val="0"/>
        <w:widowControl w:val="0"/>
        <w:shd w:val="clear" w:color="auto" w:fill="auto"/>
        <w:bidi w:val="0"/>
        <w:spacing w:before="0" w:after="560"/>
        <w:ind w:left="0" w:right="0" w:firstLine="0"/>
        <w:jc w:val="left"/>
      </w:pPr>
      <w:r>
        <w:rPr>
          <w:color w:val="000000"/>
          <w:spacing w:val="0"/>
          <w:w w:val="100"/>
          <w:position w:val="0"/>
          <w:shd w:val="clear" w:color="auto" w:fill="auto"/>
          <w:lang w:val="en-US" w:eastAsia="en-US" w:bidi="en-US"/>
        </w:rPr>
        <w:t xml:space="preserve">Hearing Date: </w:t>
      </w:r>
      <w:r>
        <w:rPr>
          <w:color w:val="000000"/>
          <w:spacing w:val="0"/>
          <w:w w:val="100"/>
          <w:position w:val="0"/>
          <w:shd w:val="clear" w:color="auto" w:fill="auto"/>
          <w:lang w:eastAsia="en-US" w:bidi="en-US"/>
        </w:rPr>
        <w:t>04</w:t>
      </w:r>
      <w:r>
        <w:rPr>
          <w:color w:val="000000"/>
          <w:spacing w:val="0"/>
          <w:w w:val="100"/>
          <w:position w:val="0"/>
          <w:shd w:val="clear" w:color="auto" w:fill="auto"/>
          <w:lang w:val="en-US" w:eastAsia="en-US" w:bidi="en-US"/>
        </w:rPr>
        <w:t>/</w:t>
      </w:r>
      <w:r>
        <w:rPr>
          <w:color w:val="000000"/>
          <w:spacing w:val="0"/>
          <w:w w:val="100"/>
          <w:position w:val="0"/>
          <w:shd w:val="clear" w:color="auto" w:fill="auto"/>
          <w:lang w:eastAsia="en-US" w:bidi="en-US"/>
        </w:rPr>
        <w:t>08</w:t>
      </w:r>
      <w:r>
        <w:rPr>
          <w:color w:val="000000"/>
          <w:spacing w:val="0"/>
          <w:w w:val="100"/>
          <w:position w:val="0"/>
          <w:shd w:val="clear" w:color="auto" w:fill="auto"/>
          <w:lang w:val="en-US" w:eastAsia="en-US" w:bidi="en-US"/>
        </w:rPr>
        <w:t>/</w:t>
      </w:r>
      <w:r>
        <w:rPr>
          <w:color w:val="000000"/>
          <w:spacing w:val="0"/>
          <w:w w:val="100"/>
          <w:position w:val="0"/>
          <w:shd w:val="clear" w:color="auto" w:fill="auto"/>
          <w:lang w:eastAsia="en-US" w:bidi="en-US"/>
        </w:rPr>
        <w:t>2020</w:t>
      </w:r>
    </w:p>
    <w:p>
      <w:pPr>
        <w:pStyle w:val="12"/>
        <w:keepNext/>
        <w:keepLines/>
        <w:widowControl w:val="0"/>
        <w:shd w:val="clear" w:color="auto" w:fill="auto"/>
        <w:bidi w:val="0"/>
        <w:spacing w:before="0" w:after="120" w:line="240" w:lineRule="auto"/>
        <w:ind w:left="0" w:right="0" w:firstLine="0"/>
        <w:jc w:val="center"/>
      </w:pPr>
      <w:bookmarkStart w:id="0" w:name="bookmark1"/>
      <w:bookmarkStart w:id="1" w:name="bookmark0"/>
      <w:r>
        <w:rPr>
          <w:color w:val="000000"/>
          <w:spacing w:val="0"/>
          <w:w w:val="100"/>
          <w:position w:val="0"/>
          <w:shd w:val="clear" w:color="auto" w:fill="auto"/>
          <w:lang w:val="en-US" w:eastAsia="en-US" w:bidi="en-US"/>
        </w:rPr>
        <w:t>SUPPLEMENTARY WITNESS STATEMENT OF</w:t>
      </w:r>
      <w:bookmarkEnd w:id="0"/>
      <w:bookmarkEnd w:id="1"/>
    </w:p>
    <w:p>
      <w:pPr>
        <w:pStyle w:val="12"/>
        <w:keepNext/>
        <w:keepLines/>
        <w:widowControl w:val="0"/>
        <w:shd w:val="clear" w:color="auto" w:fill="auto"/>
        <w:tabs>
          <w:tab w:val="left" w:pos="2170"/>
        </w:tabs>
        <w:bidi w:val="0"/>
        <w:spacing w:before="0" w:after="560" w:line="240" w:lineRule="auto"/>
        <w:ind w:left="0" w:right="0" w:firstLine="0"/>
        <w:jc w:val="center"/>
      </w:pPr>
      <w:bookmarkStart w:id="2" w:name="bookmark3"/>
      <w:bookmarkStart w:id="3" w:name="bookmark2"/>
      <w:r>
        <w:rPr>
          <w:b w:val="0"/>
          <w:bCs w:val="0"/>
          <w:color w:val="auto"/>
          <w:spacing w:val="0"/>
          <w:w w:val="100"/>
          <w:position w:val="0"/>
          <w:sz w:val="24"/>
          <w:szCs w:val="24"/>
          <w:shd w:val="clear" w:color="auto" w:fill="auto"/>
          <w:lang w:eastAsia="en-US" w:bidi="en-US"/>
        </w:rPr>
        <w:t xml:space="preserve">Daniel Cheung </w:t>
      </w:r>
      <w:r>
        <w:rPr>
          <w:color w:val="000000"/>
          <w:spacing w:val="0"/>
          <w:w w:val="100"/>
          <w:position w:val="0"/>
          <w:shd w:val="clear" w:color="auto" w:fill="auto"/>
          <w:lang w:val="en-US" w:eastAsia="en-US" w:bidi="en-US"/>
        </w:rPr>
        <w:t>(DEFENDANT)</w:t>
      </w:r>
      <w:bookmarkEnd w:id="2"/>
      <w:bookmarkEnd w:id="3"/>
    </w:p>
    <w:p>
      <w:pPr>
        <w:pStyle w:val="6"/>
        <w:keepNext w:val="0"/>
        <w:keepLines w:val="0"/>
        <w:widowControl w:val="0"/>
        <w:shd w:val="clear" w:color="auto" w:fill="auto"/>
        <w:bidi w:val="0"/>
        <w:spacing w:before="0" w:after="200" w:line="341" w:lineRule="auto"/>
        <w:ind w:left="0" w:right="0" w:firstLine="0"/>
        <w:jc w:val="left"/>
      </w:pPr>
      <w:r>
        <w:rPr>
          <w:b/>
          <w:bCs/>
          <w:color w:val="000000"/>
          <w:spacing w:val="0"/>
          <w:w w:val="100"/>
          <w:position w:val="0"/>
          <w:shd w:val="clear" w:color="auto" w:fill="auto"/>
          <w:lang w:val="en-US" w:eastAsia="en-US" w:bidi="en-US"/>
        </w:rPr>
        <w:t>The purported added 'costs* are disproportionate, a disingenuous double recovery attempt, vague and in breach of both the CPRs, and the Consumer Rights Act 2015 Schedule 2 'terms that may be unfair'.</w:t>
      </w:r>
    </w:p>
    <w:p>
      <w:pPr>
        <w:pStyle w:val="6"/>
        <w:keepNext w:val="0"/>
        <w:keepLines w:val="0"/>
        <w:widowControl w:val="0"/>
        <w:numPr>
          <w:ilvl w:val="0"/>
          <w:numId w:val="1"/>
        </w:numPr>
        <w:shd w:val="clear" w:color="auto" w:fill="auto"/>
        <w:tabs>
          <w:tab w:val="left" w:pos="284"/>
        </w:tabs>
        <w:bidi w:val="0"/>
        <w:spacing w:before="0" w:after="200"/>
        <w:ind w:left="0" w:right="0" w:firstLine="0"/>
        <w:jc w:val="left"/>
      </w:pPr>
      <w:r>
        <w:rPr>
          <w:color w:val="000000"/>
          <w:spacing w:val="0"/>
          <w:w w:val="100"/>
          <w:position w:val="0"/>
          <w:shd w:val="clear" w:color="auto" w:fill="auto"/>
          <w:lang w:val="en-US" w:eastAsia="en-US" w:bidi="en-US"/>
        </w:rPr>
        <w:t xml:space="preserve">Alleging that the letters the parking firm sent have caused an additional loss, is simply untrue. The standard wording for parking charge/debt recovery contracts is/was on the Debt Recovery Plus website </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 xml:space="preserve">"no recovery/no fee", thus establishing an argument that the Claimant is breaching the indemnity principle </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claiming reimbursement for a cost which has never, in fact, been incurred. This is true, whether or not they used a third party debt collector during the process.</w:t>
      </w:r>
    </w:p>
    <w:p>
      <w:pPr>
        <w:pStyle w:val="6"/>
        <w:keepNext w:val="0"/>
        <w:keepLines w:val="0"/>
        <w:widowControl w:val="0"/>
        <w:numPr>
          <w:ilvl w:val="0"/>
          <w:numId w:val="1"/>
        </w:numPr>
        <w:shd w:val="clear" w:color="auto" w:fill="auto"/>
        <w:tabs>
          <w:tab w:val="left" w:pos="298"/>
        </w:tabs>
        <w:bidi w:val="0"/>
        <w:spacing w:before="0" w:after="200"/>
        <w:ind w:left="0" w:right="0" w:firstLine="0"/>
        <w:jc w:val="left"/>
      </w:pPr>
      <w:r>
        <w:rPr>
          <w:color w:val="000000"/>
          <w:spacing w:val="0"/>
          <w:w w:val="100"/>
          <w:position w:val="0"/>
          <w:shd w:val="clear" w:color="auto" w:fill="auto"/>
          <w:lang w:val="en-US" w:eastAsia="en-US" w:bidi="en-US"/>
        </w:rPr>
        <w:t xml:space="preserve">The Defendant has the reasonable belief that the Claimant has not incurred an additional </w:t>
      </w:r>
      <w:r>
        <w:rPr>
          <w:color w:val="000000"/>
          <w:spacing w:val="0"/>
          <w:w w:val="100"/>
          <w:position w:val="0"/>
          <w:highlight w:val="yellow"/>
          <w:shd w:val="clear" w:color="auto" w:fill="auto"/>
          <w:lang w:val="en-US" w:eastAsia="en-US" w:bidi="en-US"/>
        </w:rPr>
        <w:t>£</w:t>
      </w:r>
      <w:r>
        <w:rPr>
          <w:color w:val="000000"/>
          <w:spacing w:val="0"/>
          <w:w w:val="100"/>
          <w:position w:val="0"/>
          <w:highlight w:val="yellow"/>
          <w:shd w:val="clear" w:color="auto" w:fill="auto"/>
          <w:lang w:eastAsia="en-US" w:bidi="en-US"/>
        </w:rPr>
        <w:t>7</w:t>
      </w:r>
      <w:r>
        <w:rPr>
          <w:color w:val="000000"/>
          <w:spacing w:val="0"/>
          <w:w w:val="100"/>
          <w:position w:val="0"/>
          <w:highlight w:val="yellow"/>
          <w:shd w:val="clear" w:color="auto" w:fill="auto"/>
          <w:lang w:val="en-US" w:eastAsia="en-US" w:bidi="en-US"/>
        </w:rPr>
        <w:t>0</w:t>
      </w:r>
      <w:r>
        <w:rPr>
          <w:color w:val="000000"/>
          <w:spacing w:val="0"/>
          <w:w w:val="100"/>
          <w:position w:val="0"/>
          <w:shd w:val="clear" w:color="auto" w:fill="auto"/>
          <w:lang w:val="en-US" w:eastAsia="en-US" w:bidi="en-US"/>
        </w:rPr>
        <w:t xml:space="preserve"> in damages or costs to pursue an alleged £</w:t>
      </w:r>
      <w:r>
        <w:rPr>
          <w:color w:val="000000"/>
          <w:spacing w:val="0"/>
          <w:w w:val="100"/>
          <w:position w:val="0"/>
          <w:shd w:val="clear" w:color="auto" w:fill="auto"/>
          <w:lang w:eastAsia="en-US" w:bidi="en-US"/>
        </w:rPr>
        <w:t>80</w:t>
      </w:r>
      <w:r>
        <w:rPr>
          <w:color w:val="000000"/>
          <w:spacing w:val="0"/>
          <w:w w:val="100"/>
          <w:position w:val="0"/>
          <w:shd w:val="clear" w:color="auto" w:fill="auto"/>
          <w:lang w:val="en-US" w:eastAsia="en-US" w:bidi="en-US"/>
        </w:rPr>
        <w:t xml:space="preserve"> debt</w:t>
      </w:r>
      <w:r>
        <w:rPr>
          <w:color w:val="000000"/>
          <w:spacing w:val="0"/>
          <w:w w:val="100"/>
          <w:position w:val="0"/>
          <w:shd w:val="clear" w:color="auto" w:fill="auto"/>
          <w:lang w:eastAsia="en-US" w:bidi="en-US"/>
        </w:rPr>
        <w:t xml:space="preserve"> per instance</w:t>
      </w:r>
      <w:r>
        <w:rPr>
          <w:color w:val="000000"/>
          <w:spacing w:val="0"/>
          <w:w w:val="100"/>
          <w:position w:val="0"/>
          <w:shd w:val="clear" w:color="auto" w:fill="auto"/>
          <w:lang w:val="en-US" w:eastAsia="en-US" w:bidi="en-US"/>
        </w:rPr>
        <w:t xml:space="preserve">. The arbitrary addition of a fixed sum purporting to cover 'damages/costs* is also potentially open to challenge as an unfair commercial practice under the CP Rs, where 44.3 (2) states: "Where the amount of costs is to be assessed on the standard basis, the court will </w:t>
      </w:r>
      <w:r>
        <w:rPr>
          <w:rFonts w:ascii="MingLiU" w:hAnsi="MingLiU" w:eastAsia="MingLiU" w:cs="MingLiU"/>
          <w:color w:val="000000"/>
          <w:spacing w:val="0"/>
          <w:w w:val="100"/>
          <w:position w:val="0"/>
          <w:sz w:val="20"/>
          <w:szCs w:val="20"/>
          <w:shd w:val="clear" w:color="auto" w:fill="auto"/>
          <w:lang w:val="zh-CN" w:eastAsia="zh-CN" w:bidi="zh-CN"/>
        </w:rPr>
        <w:t xml:space="preserve">一 </w:t>
      </w:r>
      <w:r>
        <w:rPr>
          <w:color w:val="000000"/>
          <w:spacing w:val="0"/>
          <w:w w:val="100"/>
          <w:position w:val="0"/>
          <w:shd w:val="clear" w:color="auto" w:fill="auto"/>
          <w:lang w:val="en-US" w:eastAsia="en-US" w:bidi="en-US"/>
        </w:rPr>
        <w:t>(a) only allow costs which are proportionate to the matters in issue. Costs which are disproportionate in amount may be disallowed or reduced even if they were reasonably or necessarily incurred; and (b) resolve any doubt which it may have as to whether costs were reasonably and proportionately incurred or were reasonable and proportionate in amount in favour of the paying party.</w:t>
      </w:r>
    </w:p>
    <w:p>
      <w:pPr>
        <w:pStyle w:val="6"/>
        <w:keepNext w:val="0"/>
        <w:keepLines w:val="0"/>
        <w:widowControl w:val="0"/>
        <w:numPr>
          <w:ilvl w:val="1"/>
          <w:numId w:val="1"/>
        </w:numPr>
        <w:shd w:val="clear" w:color="auto" w:fill="auto"/>
        <w:tabs>
          <w:tab w:val="left" w:pos="719"/>
        </w:tabs>
        <w:bidi w:val="0"/>
        <w:spacing w:before="0" w:after="200" w:line="341" w:lineRule="auto"/>
        <w:ind w:left="320" w:right="0" w:firstLine="0"/>
        <w:jc w:val="left"/>
      </w:pPr>
      <w:r>
        <w:rPr>
          <w:color w:val="000000"/>
          <w:spacing w:val="0"/>
          <w:w w:val="100"/>
          <w:position w:val="0"/>
          <w:shd w:val="clear" w:color="auto" w:fill="auto"/>
          <w:lang w:val="en-US" w:eastAsia="en-US" w:bidi="en-US"/>
        </w:rPr>
        <w:t xml:space="preserve">Whilst quantified costs can be considered on a standard basis, this Claimants purported added </w:t>
      </w:r>
      <w:r>
        <w:rPr>
          <w:color w:val="000000"/>
          <w:spacing w:val="0"/>
          <w:w w:val="100"/>
          <w:position w:val="0"/>
          <w:highlight w:val="yellow"/>
          <w:shd w:val="clear" w:color="auto" w:fill="auto"/>
          <w:lang w:val="en-US" w:eastAsia="en-US" w:bidi="en-US"/>
        </w:rPr>
        <w:t>£</w:t>
      </w:r>
      <w:r>
        <w:rPr>
          <w:color w:val="000000"/>
          <w:spacing w:val="0"/>
          <w:w w:val="100"/>
          <w:position w:val="0"/>
          <w:highlight w:val="yellow"/>
          <w:shd w:val="clear" w:color="auto" w:fill="auto"/>
          <w:lang w:eastAsia="en-US" w:bidi="en-US"/>
        </w:rPr>
        <w:t>7</w:t>
      </w:r>
      <w:r>
        <w:rPr>
          <w:color w:val="000000"/>
          <w:spacing w:val="0"/>
          <w:w w:val="100"/>
          <w:position w:val="0"/>
          <w:highlight w:val="yellow"/>
          <w:shd w:val="clear" w:color="auto" w:fill="auto"/>
          <w:lang w:val="en-US" w:eastAsia="en-US" w:bidi="en-US"/>
        </w:rPr>
        <w:t xml:space="preserve">0 </w:t>
      </w:r>
      <w:r>
        <w:rPr>
          <w:color w:val="000000"/>
          <w:spacing w:val="0"/>
          <w:w w:val="100"/>
          <w:position w:val="0"/>
          <w:shd w:val="clear" w:color="auto" w:fill="auto"/>
          <w:lang w:val="en-US" w:eastAsia="en-US" w:bidi="en-US"/>
        </w:rPr>
        <w:t xml:space="preserve">'damages/costs' </w:t>
      </w:r>
      <w:r>
        <w:rPr>
          <w:color w:val="000000"/>
          <w:spacing w:val="0"/>
          <w:w w:val="100"/>
          <w:position w:val="0"/>
          <w:shd w:val="clear" w:color="auto" w:fill="auto"/>
          <w:lang w:eastAsia="en-US" w:bidi="en-US"/>
        </w:rPr>
        <w:t>per charge  is</w:t>
      </w:r>
      <w:r>
        <w:rPr>
          <w:color w:val="000000"/>
          <w:spacing w:val="0"/>
          <w:w w:val="100"/>
          <w:position w:val="0"/>
          <w:shd w:val="clear" w:color="auto" w:fill="auto"/>
          <w:lang w:val="en-US" w:eastAsia="en-US" w:bidi="en-US"/>
        </w:rPr>
        <w:t xml:space="preserve"> wholly disproportionate, are not genuine losses at all and do not stand up to scrutiny. This has finally been recognised in many court areas. Differently from almost any other trader/consumer agreement, when it comes to parking charges on private land, binding case law and two statute laws have the effect that the parking firm's own business/operational costs cannot be added to the 'parking charge</w:t>
      </w:r>
      <w:r>
        <w:rPr>
          <w:color w:val="000000"/>
          <w:spacing w:val="0"/>
          <w:w w:val="100"/>
          <w:position w:val="0"/>
          <w:shd w:val="clear" w:color="auto" w:fill="auto"/>
          <w:vertAlign w:val="superscript"/>
          <w:lang w:val="en-US" w:eastAsia="en-US" w:bidi="en-US"/>
        </w:rPr>
        <w:t>1</w:t>
      </w:r>
      <w:r>
        <w:rPr>
          <w:color w:val="000000"/>
          <w:spacing w:val="0"/>
          <w:w w:val="100"/>
          <w:position w:val="0"/>
          <w:shd w:val="clear" w:color="auto" w:fill="auto"/>
          <w:lang w:val="en-US" w:eastAsia="en-US" w:bidi="en-US"/>
        </w:rPr>
        <w:t xml:space="preserve"> as if they are additional losses.</w:t>
      </w:r>
    </w:p>
    <w:p>
      <w:pPr>
        <w:pStyle w:val="14"/>
        <w:keepNext/>
        <w:keepLines/>
        <w:widowControl w:val="0"/>
        <w:numPr>
          <w:ilvl w:val="0"/>
          <w:numId w:val="1"/>
        </w:numPr>
        <w:shd w:val="clear" w:color="auto" w:fill="auto"/>
        <w:tabs>
          <w:tab w:val="left" w:pos="289"/>
        </w:tabs>
        <w:bidi w:val="0"/>
        <w:spacing w:before="0" w:after="0" w:line="341" w:lineRule="auto"/>
        <w:ind w:left="0" w:right="0" w:firstLine="0"/>
        <w:jc w:val="left"/>
      </w:pPr>
      <w:bookmarkStart w:id="4" w:name="bookmark4"/>
      <w:bookmarkStart w:id="5" w:name="bookmark5"/>
      <w:r>
        <w:rPr>
          <w:color w:val="000000"/>
          <w:spacing w:val="0"/>
          <w:w w:val="100"/>
          <w:position w:val="0"/>
          <w:shd w:val="clear" w:color="auto" w:fill="auto"/>
          <w:lang w:val="en-US" w:eastAsia="en-US" w:bidi="en-US"/>
        </w:rPr>
        <w:t>The Beavis case is against this Claim</w:t>
      </w:r>
      <w:bookmarkEnd w:id="4"/>
      <w:bookmarkEnd w:id="5"/>
    </w:p>
    <w:p>
      <w:pPr>
        <w:pStyle w:val="6"/>
        <w:keepNext w:val="0"/>
        <w:keepLines w:val="0"/>
        <w:widowControl w:val="0"/>
        <w:shd w:val="clear" w:color="auto" w:fill="auto"/>
        <w:bidi w:val="0"/>
        <w:spacing w:before="0" w:line="341" w:lineRule="auto"/>
        <w:ind w:left="0" w:right="0" w:firstLine="0"/>
        <w:jc w:val="left"/>
      </w:pPr>
      <w:r>
        <w:rPr>
          <w:color w:val="000000"/>
          <w:spacing w:val="0"/>
          <w:w w:val="100"/>
          <w:position w:val="0"/>
          <w:shd w:val="clear" w:color="auto" w:fill="auto"/>
          <w:lang w:val="en-US" w:eastAsia="en-US" w:bidi="en-US"/>
        </w:rPr>
        <w:t>Parking Eye Ltd v Beavis [2015] UKSC 67 ('the Beavis case') is the authority for recovery of the parking charge itself and no more, since that sum (£85 in the Beavis case) was held to already incorporate the costs of an automated private parking business model including recovery letters. There are no losses or damages caused by this business model and the Supreme Court Judges held that a parking firm not in possession cannot plead any part of their case in damages. It is indisputable that an alleged 'parking charge* penalty is a sum which the Supreme Court found is already inflated to more than comfortably cover all costs. The case provides a finding of fact by way of precedent, that the £85 (or up to a Trade Body ceiling of £100 depending upon the parking firm) covers the costs of the letters.</w:t>
      </w:r>
    </w:p>
    <w:p>
      <w:pPr>
        <w:pStyle w:val="6"/>
        <w:keepNext w:val="0"/>
        <w:keepLines w:val="0"/>
        <w:widowControl w:val="0"/>
        <w:numPr>
          <w:ilvl w:val="1"/>
          <w:numId w:val="1"/>
        </w:numPr>
        <w:shd w:val="clear" w:color="auto" w:fill="auto"/>
        <w:tabs>
          <w:tab w:val="left" w:pos="709"/>
        </w:tabs>
        <w:bidi w:val="0"/>
        <w:spacing w:before="0" w:after="200"/>
        <w:ind w:left="300" w:right="0" w:firstLine="20"/>
        <w:jc w:val="left"/>
      </w:pPr>
      <w:r>
        <w:rPr>
          <w:color w:val="000000"/>
          <w:spacing w:val="0"/>
          <w:w w:val="100"/>
          <w:position w:val="0"/>
          <w:shd w:val="clear" w:color="auto" w:fill="auto"/>
          <w:lang w:val="en-US" w:eastAsia="en-US" w:bidi="en-US"/>
        </w:rPr>
        <w:t>This charge is unconscionable and devoid of any legitimate interest', given the facts. To quote from the decision in the Beavis case at Para [108]: "But although the terms, like all standard contracts, were presented to motorists on a take it or leave it basis, they could not have been briefer, simpler or more prominently proclaimed. If you park here and stay more than two hours, you will pay £85". Ad at [199]: "What matters is that a charge of the order of £85 [...] is an understandable ingredient of a scheme serving legitimate interests."</w:t>
      </w:r>
    </w:p>
    <w:p>
      <w:pPr>
        <w:pStyle w:val="6"/>
        <w:keepNext w:val="0"/>
        <w:keepLines w:val="0"/>
        <w:widowControl w:val="0"/>
        <w:numPr>
          <w:ilvl w:val="1"/>
          <w:numId w:val="1"/>
        </w:numPr>
        <w:shd w:val="clear" w:color="auto" w:fill="auto"/>
        <w:tabs>
          <w:tab w:val="left" w:pos="709"/>
        </w:tabs>
        <w:bidi w:val="0"/>
        <w:spacing w:before="0" w:after="200"/>
        <w:ind w:left="300" w:right="0" w:firstLine="20"/>
        <w:jc w:val="left"/>
      </w:pPr>
      <w:r>
        <w:rPr>
          <w:color w:val="000000"/>
          <w:spacing w:val="0"/>
          <w:w w:val="100"/>
          <w:position w:val="0"/>
          <w:shd w:val="clear" w:color="auto" w:fill="auto"/>
          <w:lang w:val="en-US" w:eastAsia="en-US" w:bidi="en-US"/>
        </w:rPr>
        <w:t>In the Beavis case it was said at para [205]: "The requirement of good faith in this context is one of fair and open dealing. Openness requires that the terms should be expressed fully, clearly and legibly, containing no concealed pitfalls or traps. Appropriate prominence should be given to terms which might operate disadvantageously to the customer."</w:t>
      </w:r>
    </w:p>
    <w:p>
      <w:pPr>
        <w:pStyle w:val="6"/>
        <w:keepNext w:val="0"/>
        <w:keepLines w:val="0"/>
        <w:widowControl w:val="0"/>
        <w:numPr>
          <w:ilvl w:val="1"/>
          <w:numId w:val="1"/>
        </w:numPr>
        <w:shd w:val="clear" w:color="auto" w:fill="auto"/>
        <w:tabs>
          <w:tab w:val="left" w:pos="709"/>
        </w:tabs>
        <w:bidi w:val="0"/>
        <w:spacing w:before="0" w:after="200"/>
        <w:ind w:left="300" w:right="0" w:firstLine="20"/>
        <w:jc w:val="left"/>
      </w:pPr>
      <w:r>
        <w:rPr>
          <w:color w:val="000000"/>
          <w:spacing w:val="0"/>
          <w:w w:val="100"/>
          <w:position w:val="0"/>
          <w:shd w:val="clear" w:color="auto" w:fill="auto"/>
          <w:lang w:val="en-US" w:eastAsia="en-US" w:bidi="en-US"/>
        </w:rPr>
        <w:t>At para 98. {re ...The desirability of running that parking scheme at no cost, or ideally some profit, to themselves} "Against this background, it can be seen that the £85 charge had two main objects. One was to manage the efficient use of parking space in the interests of the retail outlets, and of the users of those outlets who wish to find spaces in which to park their cars [...] The other purpose was to provide an income stream to enable ParkingEye to meet the costs of operating the scheme and make a profit from its services...</w:t>
      </w:r>
      <w:r>
        <w:rPr>
          <w:color w:val="000000"/>
          <w:spacing w:val="0"/>
          <w:w w:val="100"/>
          <w:position w:val="0"/>
          <w:shd w:val="clear" w:color="auto" w:fill="auto"/>
          <w:vertAlign w:val="superscript"/>
          <w:lang w:val="en-US" w:eastAsia="en-US" w:bidi="en-US"/>
        </w:rPr>
        <w:t>n</w:t>
      </w:r>
    </w:p>
    <w:p>
      <w:pPr>
        <w:pStyle w:val="6"/>
        <w:keepNext w:val="0"/>
        <w:keepLines w:val="0"/>
        <w:widowControl w:val="0"/>
        <w:numPr>
          <w:ilvl w:val="1"/>
          <w:numId w:val="1"/>
        </w:numPr>
        <w:shd w:val="clear" w:color="auto" w:fill="auto"/>
        <w:tabs>
          <w:tab w:val="left" w:pos="704"/>
        </w:tabs>
        <w:bidi w:val="0"/>
        <w:spacing w:before="0" w:after="500"/>
        <w:ind w:left="300" w:right="0" w:firstLine="20"/>
        <w:jc w:val="left"/>
      </w:pPr>
      <w:r>
        <w:rPr>
          <w:color w:val="000000"/>
          <w:spacing w:val="0"/>
          <w:w w:val="100"/>
          <w:position w:val="0"/>
          <w:shd w:val="clear" w:color="auto" w:fill="auto"/>
          <w:lang w:val="en-US" w:eastAsia="en-US" w:bidi="en-US"/>
        </w:rPr>
        <w:t>At para 193. "Judging by ParkingEye's accounts, and unless the Chelmsford car park was out of the ordinary, the scheme also covered ParkingEye's costs of operation and gave their shareholders a healthy annual profit." and at para 198: "The charge has to be and is set at a level which enables the managers to recover the costs of operating the scheme. It is here also set at a level enabling ParkingEye to make a profit."</w:t>
      </w:r>
    </w:p>
    <w:p>
      <w:pPr>
        <w:pStyle w:val="14"/>
        <w:keepNext/>
        <w:keepLines/>
        <w:widowControl w:val="0"/>
        <w:numPr>
          <w:ilvl w:val="0"/>
          <w:numId w:val="1"/>
        </w:numPr>
        <w:shd w:val="clear" w:color="auto" w:fill="auto"/>
        <w:tabs>
          <w:tab w:val="left" w:pos="294"/>
        </w:tabs>
        <w:bidi w:val="0"/>
        <w:spacing w:before="0" w:after="0" w:line="341" w:lineRule="auto"/>
        <w:ind w:left="0" w:right="0" w:firstLine="0"/>
        <w:jc w:val="left"/>
      </w:pPr>
      <w:bookmarkStart w:id="6" w:name="bookmark7"/>
      <w:bookmarkStart w:id="7" w:name="bookmark6"/>
      <w:r>
        <w:rPr>
          <w:color w:val="000000"/>
          <w:spacing w:val="0"/>
          <w:w w:val="100"/>
          <w:position w:val="0"/>
          <w:shd w:val="clear" w:color="auto" w:fill="auto"/>
          <w:lang w:val="en-US" w:eastAsia="en-US" w:bidi="en-US"/>
        </w:rPr>
        <w:t>The POFA 2012 and the ATA Code of Practice are against this Claim</w:t>
      </w:r>
      <w:bookmarkEnd w:id="6"/>
      <w:bookmarkEnd w:id="7"/>
    </w:p>
    <w:p>
      <w:pPr>
        <w:pStyle w:val="6"/>
        <w:keepNext w:val="0"/>
        <w:keepLines w:val="0"/>
        <w:widowControl w:val="0"/>
        <w:shd w:val="clear" w:color="auto" w:fill="auto"/>
        <w:bidi w:val="0"/>
        <w:spacing w:before="0" w:line="341" w:lineRule="auto"/>
        <w:ind w:left="0" w:right="0" w:firstLine="0"/>
        <w:jc w:val="left"/>
      </w:pPr>
      <w:r>
        <w:rPr>
          <w:color w:val="000000"/>
          <w:spacing w:val="0"/>
          <w:w w:val="100"/>
          <w:position w:val="0"/>
          <w:shd w:val="clear" w:color="auto" w:fill="auto"/>
          <w:lang w:val="en-US" w:eastAsia="en-US" w:bidi="en-US"/>
        </w:rPr>
        <w:t>The Protection of Freedoms Act 2012, Schedule 4 ('the POFA</w:t>
      </w:r>
      <w:r>
        <w:rPr>
          <w:color w:val="000000"/>
          <w:spacing w:val="0"/>
          <w:w w:val="100"/>
          <w:position w:val="0"/>
          <w:shd w:val="clear" w:color="auto" w:fill="auto"/>
          <w:vertAlign w:val="superscript"/>
          <w:lang w:val="en-US" w:eastAsia="en-US" w:bidi="en-US"/>
        </w:rPr>
        <w:t>1</w:t>
      </w:r>
      <w:r>
        <w:rPr>
          <w:color w:val="000000"/>
          <w:spacing w:val="0"/>
          <w:w w:val="100"/>
          <w:position w:val="0"/>
          <w:shd w:val="clear" w:color="auto" w:fill="auto"/>
          <w:lang w:val="en-US" w:eastAsia="en-US" w:bidi="en-US"/>
        </w:rPr>
        <w:t>) at paras 4(5) and 4(6) makes it clear that the will of Parliament regarding parking on private land is that the only sum potentially able to be recovered is the sum in any compliant 'Notice to Keeper* (further, the ceiling for a 'parking charge', as set by the Trade Bodies and the DVLA, is £100). This also depends upon the Claimant fully complying with the statute, including 'adequate notice' of the parking charge and prescribed documents served in time/with mandatory wording. It is submitted the claimant has failed on all counts and the Claimant is well aware their artificially inflated claim, as pleaded, constitutes double recovery.</w:t>
      </w:r>
    </w:p>
    <w:p>
      <w:pPr>
        <w:pStyle w:val="14"/>
        <w:keepNext/>
        <w:keepLines/>
        <w:widowControl w:val="0"/>
        <w:numPr>
          <w:ilvl w:val="0"/>
          <w:numId w:val="1"/>
        </w:numPr>
        <w:shd w:val="clear" w:color="auto" w:fill="auto"/>
        <w:tabs>
          <w:tab w:val="left" w:pos="298"/>
        </w:tabs>
        <w:bidi w:val="0"/>
        <w:spacing w:before="0" w:after="0" w:line="338" w:lineRule="auto"/>
        <w:ind w:left="0" w:right="0" w:firstLine="0"/>
        <w:jc w:val="left"/>
      </w:pPr>
      <w:bookmarkStart w:id="8" w:name="bookmark8"/>
      <w:bookmarkStart w:id="9" w:name="bookmark9"/>
      <w:r>
        <w:rPr>
          <w:color w:val="000000"/>
          <w:spacing w:val="0"/>
          <w:w w:val="100"/>
          <w:position w:val="0"/>
          <w:shd w:val="clear" w:color="auto" w:fill="auto"/>
          <w:lang w:val="en-US" w:eastAsia="en-US" w:bidi="en-US"/>
        </w:rPr>
        <w:t>The Consumer Rights Act 2015 ('the CRA</w:t>
      </w:r>
      <w:r>
        <w:rPr>
          <w:color w:val="000000"/>
          <w:spacing w:val="0"/>
          <w:w w:val="100"/>
          <w:position w:val="0"/>
          <w:shd w:val="clear" w:color="auto" w:fill="auto"/>
          <w:vertAlign w:val="superscript"/>
          <w:lang w:val="en-US" w:eastAsia="en-US" w:bidi="en-US"/>
        </w:rPr>
        <w:t>f</w:t>
      </w:r>
      <w:r>
        <w:rPr>
          <w:color w:val="000000"/>
          <w:spacing w:val="0"/>
          <w:w w:val="100"/>
          <w:position w:val="0"/>
          <w:shd w:val="clear" w:color="auto" w:fill="auto"/>
          <w:lang w:val="en-US" w:eastAsia="en-US" w:bidi="en-US"/>
        </w:rPr>
        <w:t>) is against this claim</w:t>
      </w:r>
      <w:bookmarkEnd w:id="8"/>
      <w:bookmarkEnd w:id="9"/>
    </w:p>
    <w:p>
      <w:pPr>
        <w:pStyle w:val="6"/>
        <w:keepNext w:val="0"/>
        <w:keepLines w:val="0"/>
        <w:widowControl w:val="0"/>
        <w:shd w:val="clear" w:color="auto" w:fill="auto"/>
        <w:bidi w:val="0"/>
        <w:spacing w:before="0"/>
        <w:ind w:left="240" w:leftChars="100" w:right="0" w:firstLine="0"/>
        <w:jc w:val="left"/>
      </w:pPr>
      <w:r>
        <w:rPr>
          <w:color w:val="000000"/>
          <w:spacing w:val="0"/>
          <w:w w:val="100"/>
          <w:position w:val="0"/>
          <w:shd w:val="clear" w:color="auto" w:fill="auto"/>
          <w:lang w:val="en-US" w:eastAsia="en-US" w:bidi="en-US"/>
        </w:rPr>
        <w:t>10. Further, the purported added 'costs</w:t>
      </w:r>
      <w:r>
        <w:rPr>
          <w:color w:val="000000"/>
          <w:spacing w:val="0"/>
          <w:w w:val="100"/>
          <w:position w:val="0"/>
          <w:shd w:val="clear" w:color="auto" w:fill="auto"/>
          <w:vertAlign w:val="superscript"/>
          <w:lang w:val="en-US" w:eastAsia="en-US" w:bidi="en-US"/>
        </w:rPr>
        <w:t>1</w:t>
      </w:r>
      <w:r>
        <w:rPr>
          <w:color w:val="000000"/>
          <w:spacing w:val="0"/>
          <w:w w:val="100"/>
          <w:position w:val="0"/>
          <w:shd w:val="clear" w:color="auto" w:fill="auto"/>
          <w:lang w:val="en-US" w:eastAsia="en-US" w:bidi="en-US"/>
        </w:rPr>
        <w:t xml:space="preserve"> are disproportionate, vague and in breach of the CRA 2015 Schedule </w:t>
      </w:r>
      <w:r>
        <w:rPr>
          <w:rFonts w:ascii="Times New Roman" w:hAnsi="Times New Roman" w:eastAsia="Times New Roman" w:cs="Times New Roman"/>
          <w:i/>
          <w:iCs/>
          <w:color w:val="000000"/>
          <w:spacing w:val="0"/>
          <w:w w:val="100"/>
          <w:position w:val="0"/>
          <w:sz w:val="20"/>
          <w:szCs w:val="20"/>
          <w:shd w:val="clear" w:color="auto" w:fill="auto"/>
          <w:lang w:val="en-US" w:eastAsia="en-US" w:bidi="en-US"/>
        </w:rPr>
        <w:t>2</w:t>
      </w:r>
      <w:r>
        <w:rPr>
          <w:color w:val="000000"/>
          <w:spacing w:val="0"/>
          <w:w w:val="100"/>
          <w:position w:val="0"/>
          <w:shd w:val="clear" w:color="auto" w:fill="auto"/>
          <w:lang w:val="en-US" w:eastAsia="en-US" w:bidi="en-US"/>
        </w:rPr>
        <w:t xml:space="preserve"> 'terms that may be unfair'. This Claimant has arbitrarily added an extra </w:t>
      </w:r>
      <w:r>
        <w:rPr>
          <w:color w:val="000000"/>
          <w:spacing w:val="0"/>
          <w:w w:val="100"/>
          <w:position w:val="0"/>
          <w:highlight w:val="yellow"/>
          <w:shd w:val="clear" w:color="auto" w:fill="auto"/>
          <w:lang w:eastAsia="en-US" w:bidi="en-US"/>
        </w:rPr>
        <w:t>87.5</w:t>
      </w:r>
      <w:r>
        <w:rPr>
          <w:color w:val="000000"/>
          <w:spacing w:val="0"/>
          <w:w w:val="100"/>
          <w:position w:val="0"/>
          <w:highlight w:val="yellow"/>
          <w:shd w:val="clear" w:color="auto" w:fill="auto"/>
          <w:lang w:val="zh-CN" w:eastAsia="zh-CN" w:bidi="zh-CN"/>
        </w:rPr>
        <w:t>%</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of the parking charge in a disingenuous double recovery attempt that has already been exposed and routinely disallowed by many Courts in England and Wales. It is atrocious that this has been allowed to continue unabated for so many years, considering the number of victims receiving this Claimant's exaggerated Letter before Claim, or the claim form, who then either pay an inflated amount or suffer a default judgment for a sum that could not otherwise be recovered. It is only those who defend, who draw individual cases to the attention of the courts one by one, but at last in 2019, some areas noticed the pattern and have moved to stop this abuse of process at source.</w:t>
      </w:r>
    </w:p>
    <w:p>
      <w:pPr>
        <w:pStyle w:val="6"/>
        <w:keepNext w:val="0"/>
        <w:keepLines w:val="0"/>
        <w:widowControl w:val="0"/>
        <w:numPr>
          <w:ilvl w:val="1"/>
          <w:numId w:val="1"/>
        </w:numPr>
        <w:shd w:val="clear" w:color="auto" w:fill="auto"/>
        <w:tabs>
          <w:tab w:val="left" w:pos="694"/>
        </w:tabs>
        <w:bidi w:val="0"/>
        <w:spacing w:before="0"/>
        <w:ind w:right="0" w:firstLine="0"/>
        <w:jc w:val="left"/>
      </w:pPr>
      <w:r>
        <w:rPr>
          <w:color w:val="000000"/>
          <w:spacing w:val="0"/>
          <w:w w:val="100"/>
          <w:position w:val="0"/>
          <w:shd w:val="clear" w:color="auto" w:fill="auto"/>
          <w:lang w:val="en-US" w:eastAsia="en-US" w:bidi="en-US"/>
        </w:rPr>
        <w:t xml:space="preserve">In the Caernarfon Court in Case number F2QZ4W28 (Vehicle Control Services Ltd v Davies) on 4th September 2019, District Judge Jones-Evans stated: "Upon it being recorded that District Judge Jones-Evans has over a very significant period of time warned advocates [...] in many cases of this nature before this court that their claim for </w:t>
      </w:r>
      <w:r>
        <w:rPr>
          <w:color w:val="000000"/>
          <w:spacing w:val="0"/>
          <w:w w:val="100"/>
          <w:position w:val="0"/>
          <w:highlight w:val="yellow"/>
          <w:shd w:val="clear" w:color="auto" w:fill="auto"/>
          <w:lang w:val="en-US" w:eastAsia="en-US" w:bidi="en-US"/>
        </w:rPr>
        <w:t>£</w:t>
      </w:r>
      <w:r>
        <w:rPr>
          <w:color w:val="000000"/>
          <w:spacing w:val="0"/>
          <w:w w:val="100"/>
          <w:position w:val="0"/>
          <w:highlight w:val="yellow"/>
          <w:shd w:val="clear" w:color="auto" w:fill="auto"/>
          <w:lang w:eastAsia="en-US" w:bidi="en-US"/>
        </w:rPr>
        <w:t>7</w:t>
      </w:r>
      <w:r>
        <w:rPr>
          <w:color w:val="000000"/>
          <w:spacing w:val="0"/>
          <w:w w:val="100"/>
          <w:position w:val="0"/>
          <w:highlight w:val="yellow"/>
          <w:shd w:val="clear" w:color="auto" w:fill="auto"/>
          <w:lang w:val="en-US" w:eastAsia="en-US" w:bidi="en-US"/>
        </w:rPr>
        <w:t>0</w:t>
      </w:r>
      <w:r>
        <w:rPr>
          <w:color w:val="000000"/>
          <w:spacing w:val="0"/>
          <w:w w:val="100"/>
          <w:position w:val="0"/>
          <w:shd w:val="clear" w:color="auto" w:fill="auto"/>
          <w:lang w:val="en-US" w:eastAsia="en-US" w:bidi="en-US"/>
        </w:rPr>
        <w:t xml:space="preserve"> is unenforceable in law and is an abuse of process and is nothing more than a poor attempt to go behind the decision of the Supreme Court in Beavis which inter alia decided that a figure of £160 as a global sum claimed in this case would be a penalty and not a genuine pre-estimate of loss and therefore unenforceable in law and if the practice continued he would treat all cases as a claim for £160 and therefore a penalty and unenforceable in law it is hereby declared [...] the claim is struck out and declared to be wholly without merit and an abuse of process."</w:t>
      </w:r>
    </w:p>
    <w:p>
      <w:pPr>
        <w:pStyle w:val="6"/>
        <w:keepNext w:val="0"/>
        <w:keepLines w:val="0"/>
        <w:widowControl w:val="0"/>
        <w:numPr>
          <w:ilvl w:val="1"/>
          <w:numId w:val="1"/>
        </w:numPr>
        <w:shd w:val="clear" w:color="auto" w:fill="auto"/>
        <w:tabs>
          <w:tab w:val="left" w:pos="694"/>
        </w:tabs>
        <w:bidi w:val="0"/>
        <w:spacing w:before="0"/>
        <w:ind w:right="0" w:firstLine="0"/>
        <w:jc w:val="left"/>
      </w:pPr>
      <w:r>
        <w:rPr>
          <w:color w:val="000000"/>
          <w:spacing w:val="0"/>
          <w:w w:val="100"/>
          <w:position w:val="0"/>
          <w:shd w:val="clear" w:color="auto" w:fill="auto"/>
          <w:lang w:val="en-US" w:eastAsia="en-US" w:bidi="en-US"/>
        </w:rPr>
        <w:t>That decision in Wales was contested in a N244 application by VCS, but the added £60 was still disallowed on 30 Oct 2019. District Judge Jones-Evans stated that even in cases parking firms win, he never allows the £60 add on, and despite parking firms continuing to include it in their Particulars, most advocates have now stopped pushing for it at hearings. The Judge said that a contract formed by signage is a deemed contract, which the motorist does not have the opportunity to negotiate. That, and the fact that there is no specified sum on the signage, means that the extra £60 cannot possibly be recoverable. He said that the £60 was clearly a penalty, and an abuse of process. The considered sum in that case was reduced to £100 with a full case hearing to follow, but the £60 would not be awarded under any circumstances, and further, he ordered that the Claimant must now produce a statement of how they pleaded claims prior to Beavis, and subsequently.</w:t>
      </w:r>
    </w:p>
    <w:p>
      <w:pPr>
        <w:pStyle w:val="6"/>
        <w:keepNext w:val="0"/>
        <w:keepLines w:val="0"/>
        <w:widowControl w:val="0"/>
        <w:numPr>
          <w:ilvl w:val="1"/>
          <w:numId w:val="1"/>
        </w:numPr>
        <w:shd w:val="clear" w:color="auto" w:fill="auto"/>
        <w:tabs>
          <w:tab w:val="left" w:pos="689"/>
        </w:tabs>
        <w:bidi w:val="0"/>
        <w:spacing w:before="0" w:line="341" w:lineRule="auto"/>
        <w:ind w:right="0" w:firstLine="0"/>
        <w:jc w:val="left"/>
      </w:pPr>
      <w:r>
        <w:rPr>
          <w:color w:val="000000"/>
          <w:spacing w:val="0"/>
          <w:w w:val="100"/>
          <w:position w:val="0"/>
          <w:shd w:val="clear" w:color="auto" w:fill="auto"/>
          <w:lang w:val="en-US" w:eastAsia="en-US" w:bidi="en-US"/>
        </w:rPr>
        <w:t xml:space="preserve">In Claim numbers F0DP806M and F0DP201T </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 xml:space="preserve">BRITANNIA PARKING -v- Mr C and another </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 xml:space="preserve">less than two weeks later </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the courts went further in a landmark judgment in November 2019 which followed several parking charge claims being struck out in the area overseen by His Honour Judge lain Hamilton-Douglas Hughes QC</w:t>
      </w:r>
      <w:r>
        <w:rPr>
          <w:color w:val="000000"/>
          <w:spacing w:val="0"/>
          <w:w w:val="100"/>
          <w:position w:val="0"/>
          <w:shd w:val="clear" w:color="auto" w:fill="auto"/>
          <w:vertAlign w:val="subscript"/>
          <w:lang w:val="en-US" w:eastAsia="en-US" w:bidi="en-US"/>
        </w:rPr>
        <w:t>Z</w:t>
      </w:r>
      <w:r>
        <w:rPr>
          <w:color w:val="000000"/>
          <w:spacing w:val="0"/>
          <w:w w:val="100"/>
          <w:position w:val="0"/>
          <w:shd w:val="clear" w:color="auto" w:fill="auto"/>
          <w:lang w:val="en-US" w:eastAsia="en-US" w:bidi="en-US"/>
        </w:rPr>
        <w:t xml:space="preserve"> the Designated Civil Judge for Dorset, Hampshire, Isle of Wight &amp; Wiltshire.</w:t>
      </w:r>
    </w:p>
    <w:p>
      <w:pPr>
        <w:pStyle w:val="6"/>
        <w:keepNext w:val="0"/>
        <w:keepLines w:val="0"/>
        <w:widowControl w:val="0"/>
        <w:numPr>
          <w:ilvl w:val="2"/>
          <w:numId w:val="1"/>
        </w:numPr>
        <w:shd w:val="clear" w:color="auto" w:fill="auto"/>
        <w:tabs>
          <w:tab w:val="left" w:pos="1180"/>
        </w:tabs>
        <w:bidi w:val="0"/>
        <w:spacing w:before="0" w:line="341" w:lineRule="auto"/>
        <w:ind w:left="560" w:right="0" w:firstLine="0"/>
        <w:jc w:val="left"/>
      </w:pPr>
      <w:r>
        <w:rPr>
          <w:color w:val="000000"/>
          <w:spacing w:val="0"/>
          <w:w w:val="100"/>
          <w:position w:val="0"/>
          <w:shd w:val="clear" w:color="auto" w:fill="auto"/>
          <w:lang w:val="en-US" w:eastAsia="en-US" w:bidi="en-US"/>
        </w:rPr>
        <w:t>Cases summarily struck out in that circuit included BPA members using BW Legal's robo- claim model and I PC members using Gladstones* robo-claim model, and the Orders from that court were identical in striking out all such claims without a hearing during a prolonged period in 2019, with the Judge stating: "It is ordered that The claim is struck out as an abuse of process. The claim contains a substantial charge additional to the parking charge which it is alleged the Defendant contracted to pay. This additional charge is not recoverable under the Protection of Freedoms Act 2012, Schedule 4 nor with reference to the judgment in the Beavis case. It is an abuse of process from the Claimant to issue a knowingly inflated claim for an additional sum which it is not entitled to recover. This order has been made by the court of its own initiative without a hearing pursuant to CPR Rule 3.3(4) of the Civil Procedure Rules 1998..."</w:t>
      </w:r>
    </w:p>
    <w:p>
      <w:pPr>
        <w:pStyle w:val="6"/>
        <w:keepNext w:val="0"/>
        <w:keepLines w:val="0"/>
        <w:widowControl w:val="0"/>
        <w:numPr>
          <w:ilvl w:val="2"/>
          <w:numId w:val="1"/>
        </w:numPr>
        <w:shd w:val="clear" w:color="auto" w:fill="auto"/>
        <w:tabs>
          <w:tab w:val="left" w:pos="1160"/>
        </w:tabs>
        <w:bidi w:val="0"/>
        <w:spacing w:before="0" w:after="0"/>
        <w:ind w:left="540" w:right="0" w:firstLine="0"/>
        <w:jc w:val="left"/>
      </w:pPr>
      <w:r>
        <w:rPr>
          <w:color w:val="000000"/>
          <w:spacing w:val="0"/>
          <w:w w:val="100"/>
          <w:position w:val="0"/>
          <w:shd w:val="clear" w:color="auto" w:fill="auto"/>
          <w:lang w:val="en-US" w:eastAsia="en-US" w:bidi="en-US"/>
        </w:rPr>
        <w:t>BW Legal made an application objecting to two 'test' cases that had been struck out by District Judge Taylor against a parking firm for trying to claim for £160 instead of £100 parking charge. This has been repeated conduct in recent years, on the back of the Beavis case, where parking firms have almost unanimously contrived to add £60, or more, on top of the 'parking charge'. Members of both AT As who have influence on their self-serving 'Trade Bodies* have even voted to have this imaginary 'damages/debt collection* sum added to their respective two Codes of Practice, to create a veil of legitimacy, no doubt to allow their members to confuse consumers and to enable them to continue to 'get away with it' in several court areas which are still allowing this double recovery.</w:t>
      </w:r>
    </w:p>
    <w:p>
      <w:pPr>
        <w:pStyle w:val="6"/>
        <w:keepNext w:val="0"/>
        <w:keepLines w:val="0"/>
        <w:widowControl w:val="0"/>
        <w:numPr>
          <w:ilvl w:val="2"/>
          <w:numId w:val="1"/>
        </w:numPr>
        <w:shd w:val="clear" w:color="auto" w:fill="auto"/>
        <w:tabs>
          <w:tab w:val="left" w:pos="1213"/>
        </w:tabs>
        <w:bidi w:val="0"/>
        <w:spacing w:before="0" w:after="0"/>
        <w:ind w:left="540" w:right="0" w:firstLine="0"/>
        <w:jc w:val="left"/>
      </w:pPr>
      <w:r>
        <w:rPr>
          <w:color w:val="000000"/>
          <w:spacing w:val="0"/>
          <w:w w:val="100"/>
          <w:position w:val="0"/>
          <w:shd w:val="clear" w:color="auto" w:fill="auto"/>
          <w:lang w:val="en-US" w:eastAsia="en-US" w:bidi="en-US"/>
        </w:rPr>
        <w:t>That N244 application to try to protect the cartel-like position of some of the 'bigger player' parking firms, was placed before the area Circuit Judge and a hearing was held on 11th November 2019, with other parking charge cases in that circuit remaining struck out or stayed, pending the outcome. The Defendants successfully argued on points including a citation of the CRA 2015 and the duty of the court to apply the 'test of fairness' to a consumer notice (a statutory duty that falls upon the courts, whether a consumer raises the issue or not). All three points below were robustly upheld by District Judge Grand, sitting at the Southampton Court, who agreed that:</w:t>
      </w:r>
    </w:p>
    <w:p>
      <w:pPr>
        <w:pStyle w:val="6"/>
        <w:keepNext w:val="0"/>
        <w:keepLines w:val="0"/>
        <w:widowControl w:val="0"/>
        <w:numPr>
          <w:ilvl w:val="0"/>
          <w:numId w:val="2"/>
        </w:numPr>
        <w:shd w:val="clear" w:color="auto" w:fill="auto"/>
        <w:tabs>
          <w:tab w:val="left" w:pos="896"/>
        </w:tabs>
        <w:bidi w:val="0"/>
        <w:spacing w:before="0" w:after="0"/>
        <w:ind w:left="540" w:right="0" w:firstLine="0"/>
        <w:jc w:val="left"/>
      </w:pPr>
      <w:r>
        <w:rPr>
          <w:color w:val="000000"/>
          <w:spacing w:val="0"/>
          <w:w w:val="100"/>
          <w:position w:val="0"/>
          <w:shd w:val="clear" w:color="auto" w:fill="auto"/>
          <w:lang w:val="en-US" w:eastAsia="en-US" w:bidi="en-US"/>
        </w:rPr>
        <w:t>The Claimant knew or should have known that £160 charge (howsoever argued or constructed) was in breach of POFA, due to paras 4(5) and 4(6).</w:t>
      </w:r>
    </w:p>
    <w:p>
      <w:pPr>
        <w:pStyle w:val="6"/>
        <w:keepNext w:val="0"/>
        <w:keepLines w:val="0"/>
        <w:widowControl w:val="0"/>
        <w:numPr>
          <w:ilvl w:val="0"/>
          <w:numId w:val="2"/>
        </w:numPr>
        <w:shd w:val="clear" w:color="auto" w:fill="auto"/>
        <w:tabs>
          <w:tab w:val="left" w:pos="906"/>
        </w:tabs>
        <w:bidi w:val="0"/>
        <w:spacing w:before="0" w:after="0"/>
        <w:ind w:left="540" w:right="0" w:firstLine="0"/>
        <w:jc w:val="left"/>
      </w:pPr>
      <w:r>
        <w:rPr>
          <w:color w:val="000000"/>
          <w:spacing w:val="0"/>
          <w:w w:val="100"/>
          <w:position w:val="0"/>
          <w:shd w:val="clear" w:color="auto" w:fill="auto"/>
          <w:lang w:val="en-US" w:eastAsia="en-US" w:bidi="en-US"/>
        </w:rPr>
        <w:t>The Claimant knew or should have known, that £160 charge (howsoever argued or constructed) was unconscionable, due to the Beavis case paras 98,193,198 and 287.</w:t>
      </w:r>
    </w:p>
    <w:p>
      <w:pPr>
        <w:pStyle w:val="6"/>
        <w:keepNext w:val="0"/>
        <w:keepLines w:val="0"/>
        <w:widowControl w:val="0"/>
        <w:numPr>
          <w:ilvl w:val="0"/>
          <w:numId w:val="2"/>
        </w:numPr>
        <w:shd w:val="clear" w:color="auto" w:fill="auto"/>
        <w:tabs>
          <w:tab w:val="left" w:pos="910"/>
        </w:tabs>
        <w:bidi w:val="0"/>
        <w:spacing w:before="0" w:after="0"/>
        <w:ind w:left="540" w:right="0" w:firstLine="0"/>
        <w:jc w:val="left"/>
      </w:pPr>
      <w:r>
        <w:rPr>
          <w:color w:val="000000"/>
          <w:spacing w:val="0"/>
          <w:w w:val="100"/>
          <w:position w:val="0"/>
          <w:shd w:val="clear" w:color="auto" w:fill="auto"/>
          <w:lang w:val="en-US" w:eastAsia="en-US" w:bidi="en-US"/>
        </w:rPr>
        <w:t>The Claimant knew or should have known, that £160 charge where the additional 'recovery</w:t>
      </w:r>
      <w:r>
        <w:rPr>
          <w:color w:val="000000"/>
          <w:spacing w:val="0"/>
          <w:w w:val="100"/>
          <w:position w:val="0"/>
          <w:shd w:val="clear" w:color="auto" w:fill="auto"/>
          <w:vertAlign w:val="superscript"/>
          <w:lang w:val="en-US" w:eastAsia="en-US" w:bidi="en-US"/>
        </w:rPr>
        <w:t>1</w:t>
      </w:r>
      <w:r>
        <w:rPr>
          <w:color w:val="000000"/>
          <w:spacing w:val="0"/>
          <w:w w:val="100"/>
          <w:position w:val="0"/>
          <w:shd w:val="clear" w:color="auto" w:fill="auto"/>
          <w:lang w:val="en-US" w:eastAsia="en-US" w:bidi="en-US"/>
        </w:rPr>
        <w:t xml:space="preserve"> sum was in small print, hidden, or in the cases before him, not there at all, is void for uncertainty and in breach of the Consumer Rights Act 2015, Schedule 2 (the 'grey list' of terms that may be unfair) paragraphs 6,10 and 14.</w:t>
      </w:r>
    </w:p>
    <w:p>
      <w:pPr>
        <w:pStyle w:val="6"/>
        <w:keepNext w:val="0"/>
        <w:keepLines w:val="0"/>
        <w:widowControl w:val="0"/>
        <w:numPr>
          <w:ilvl w:val="2"/>
          <w:numId w:val="1"/>
        </w:numPr>
        <w:shd w:val="clear" w:color="auto" w:fill="auto"/>
        <w:tabs>
          <w:tab w:val="left" w:pos="1160"/>
        </w:tabs>
        <w:bidi w:val="0"/>
        <w:spacing w:before="0" w:after="0"/>
        <w:ind w:left="540" w:right="0" w:firstLine="0"/>
        <w:jc w:val="left"/>
      </w:pPr>
      <w:r>
        <w:rPr>
          <w:color w:val="000000"/>
          <w:spacing w:val="0"/>
          <w:w w:val="100"/>
          <w:position w:val="0"/>
          <w:shd w:val="clear" w:color="auto" w:fill="auto"/>
          <w:lang w:val="en-US" w:eastAsia="en-US" w:bidi="en-US"/>
        </w:rPr>
        <w:t>At the hearing, the Judge refused their request to appeal. It was successfully argued that the parking firm's consumer notice stood in breach of the CRA 2015, Schedule 2 (the 'grey list' of terms that may be unfair) paragraphs 6,10 and 14. Using the statutory duty upon the Courts to consider the test of fairness and properly apply schedule 2 of the CRA 2015 it was irrelevant whether or not the consumers* defences had raised it before, which they had not. The same issues apply to this claim.</w:t>
      </w:r>
    </w:p>
    <w:p>
      <w:pPr>
        <w:pStyle w:val="6"/>
        <w:keepNext w:val="0"/>
        <w:keepLines w:val="0"/>
        <w:widowControl w:val="0"/>
        <w:numPr>
          <w:ilvl w:val="2"/>
          <w:numId w:val="1"/>
        </w:numPr>
        <w:shd w:val="clear" w:color="auto" w:fill="auto"/>
        <w:tabs>
          <w:tab w:val="left" w:pos="1165"/>
        </w:tabs>
        <w:bidi w:val="0"/>
        <w:spacing w:before="0"/>
        <w:ind w:left="540" w:right="0" w:firstLine="0"/>
        <w:jc w:val="left"/>
      </w:pPr>
      <w:r>
        <w:rPr>
          <w:color w:val="000000"/>
          <w:spacing w:val="0"/>
          <w:w w:val="100"/>
          <w:position w:val="0"/>
          <w:shd w:val="clear" w:color="auto" w:fill="auto"/>
          <w:lang w:val="en-US" w:eastAsia="en-US" w:bidi="en-US"/>
        </w:rPr>
        <w:t>A transcript will be publicly available shortly. In his summing up, it was noted that District Judge Grand stated: "When I come to consider whether the striking out of the whole claim is appropriate, that the inclusion of the £60 charge means that the whole claim is tainted by it, the claimant should well know that it is not entitled to the £60. The very fact that they bring a claim in these circumstances seems to me that it is an abuse of process of the court, and in saying that, I observe that with any claim that can be brought before the court that if a party doesn't put in a defence to the claim, default judgments are entered. So, the Claimant, in bringing the claims is, in other cases, aware that if the defendant doesn't submit a defence, the Claimant is going to get a judgment of a knowingly inflated amount. So I conclude by saying that I dismiss the application to set aside Judge Taylor's ruling."</w:t>
      </w:r>
    </w:p>
    <w:p>
      <w:pPr>
        <w:pStyle w:val="6"/>
        <w:keepNext w:val="0"/>
        <w:keepLines w:val="0"/>
        <w:widowControl w:val="0"/>
        <w:numPr>
          <w:ilvl w:val="1"/>
          <w:numId w:val="1"/>
        </w:numPr>
        <w:shd w:val="clear" w:color="auto" w:fill="auto"/>
        <w:tabs>
          <w:tab w:val="left" w:pos="414"/>
        </w:tabs>
        <w:bidi w:val="0"/>
        <w:spacing w:before="0" w:after="600" w:line="341" w:lineRule="auto"/>
        <w:ind w:left="0" w:right="0" w:firstLine="0"/>
        <w:jc w:val="left"/>
      </w:pPr>
      <w:r>
        <w:rPr>
          <w:color w:val="000000"/>
          <w:spacing w:val="0"/>
          <w:w w:val="100"/>
          <w:position w:val="0"/>
          <w:shd w:val="clear" w:color="auto" w:fill="auto"/>
          <w:lang w:val="en-US" w:eastAsia="en-US" w:bidi="en-US"/>
        </w:rPr>
        <w:t xml:space="preserve">10.4. Consumer notices </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 xml:space="preserve">such as car park signs </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 xml:space="preserve">are not excused by the CRA 'core exemption'. The CMA Official Government Guidance to the CRA says: '*2.43 In addition, terms defining the main subject matter and setting the price can only benefit from the main exemption from the fairness test ('the core exemption*) if they are transparent (and prominent) </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see part 3 of the guidance." and at 3.2 "The Act includes an exemption from the fairness test in Part 2 for terms that deal with the main subject matter of the contract or the adequacy of the price, provided they are transparent and prominent. (This exemption does not extend to consumer notices but businesses are unlikely to wish to use wording that has no legal force to determine 'core' contractual issues)." The parking industry is the exception to this rule because they have no consumer 'customers' yet are consumer-facing. Their intention is very clearly in many cases (including this case) for a consumer not to see the onerous terms hidden in their notices and it is averred that no regard is paid to consumer law.</w:t>
      </w:r>
    </w:p>
    <w:p>
      <w:pPr>
        <w:pStyle w:val="6"/>
        <w:keepNext w:val="0"/>
        <w:keepLines w:val="0"/>
        <w:widowControl w:val="0"/>
        <w:numPr>
          <w:ilvl w:val="1"/>
          <w:numId w:val="1"/>
        </w:numPr>
        <w:shd w:val="clear" w:color="auto" w:fill="auto"/>
        <w:tabs>
          <w:tab w:val="left" w:pos="404"/>
        </w:tabs>
        <w:bidi w:val="0"/>
        <w:spacing w:before="0" w:line="341" w:lineRule="auto"/>
        <w:ind w:left="0" w:right="0" w:firstLine="0"/>
        <w:jc w:val="left"/>
      </w:pPr>
      <w:r>
        <w:rPr>
          <w:color w:val="000000"/>
          <w:spacing w:val="0"/>
          <w:w w:val="100"/>
          <w:position w:val="0"/>
          <w:shd w:val="clear" w:color="auto" w:fill="auto"/>
          <w:lang w:val="en-US" w:eastAsia="en-US" w:bidi="en-US"/>
        </w:rPr>
        <w:t>The definition of a consumer notice is given at 1.19 and the test of fairness is expanded at 1.20: "A consumer notice is defined broadly in the Act as a notice that relates to rights or obligations between a trader and a consumer, or a notice which appears to exclude or restrict a trader's liability to a consumer. It includes an announcement or other communication, whether or not in writing, as long as it is reasonable to assume that it is intended to be seen or heard by a consumer. Consumer notices are often used, for instance, in public places such as shops or car parks as well as online and in documentation that is otherwise contractual in nature. [...] Consumer notices are, therefore, subject to control for fairness under the Act even where it could be argued that they do not form part of the contract as a matter of law. Part 2 of the Act covers consumer notices as well as terms, ensuring that, in a broad sense any wording directed by traders to consumers which has an effect comparable to that of a potentially unfair contract term is open to challenge in the same way as such a term. There is no need for technical legal arguments about whether a contract exists and whether, if it does, the wording under consideration forms part of it."</w:t>
      </w:r>
    </w:p>
    <w:p>
      <w:pPr>
        <w:pStyle w:val="6"/>
        <w:keepNext w:val="0"/>
        <w:keepLines w:val="0"/>
        <w:widowControl w:val="0"/>
        <w:numPr>
          <w:ilvl w:val="0"/>
          <w:numId w:val="1"/>
        </w:numPr>
        <w:shd w:val="clear" w:color="auto" w:fill="auto"/>
        <w:tabs>
          <w:tab w:val="left" w:pos="284"/>
        </w:tabs>
        <w:bidi w:val="0"/>
        <w:spacing w:before="0" w:line="341" w:lineRule="auto"/>
        <w:ind w:left="0" w:right="0" w:firstLine="0"/>
        <w:jc w:val="left"/>
      </w:pPr>
      <w:r>
        <w:rPr>
          <w:color w:val="000000"/>
          <w:spacing w:val="0"/>
          <w:w w:val="100"/>
          <w:position w:val="0"/>
          <w:shd w:val="clear" w:color="auto" w:fill="auto"/>
          <w:lang w:val="en-US" w:eastAsia="en-US" w:bidi="en-US"/>
        </w:rPr>
        <w:t>In December 2019 in a different Court circuit, Deputy District Judge Joseph sitting at Warwick County Court had clearly heard about the decisions affecting the IOW, Hampshire, Dorset and Wiltshire circuit because he summarily struck out multiple parking ticket claims from various firms all due to the adding of the false £60 costs to £100 parking charge, that already indisputably (in law and case law) includes those costs.</w:t>
      </w:r>
    </w:p>
    <w:p>
      <w:pPr>
        <w:pStyle w:val="6"/>
        <w:keepNext w:val="0"/>
        <w:keepLines w:val="0"/>
        <w:widowControl w:val="0"/>
        <w:shd w:val="clear" w:color="auto" w:fill="auto"/>
        <w:bidi w:val="0"/>
        <w:spacing w:before="0" w:line="341" w:lineRule="auto"/>
        <w:ind w:left="300" w:right="0" w:firstLine="0"/>
        <w:jc w:val="left"/>
      </w:pPr>
      <w:r>
        <w:rPr>
          <w:color w:val="000000"/>
          <w:spacing w:val="0"/>
          <w:w w:val="100"/>
          <w:position w:val="0"/>
          <w:shd w:val="clear" w:color="auto" w:fill="auto"/>
          <w:lang w:val="en-US" w:eastAsia="en-US" w:bidi="en-US"/>
        </w:rPr>
        <w:t>6.1 The Judge determined that "it is an abuse of process for the Claimant to issue a knowingly inflated claim for an additional sum which it is not entitled to recover.'</w:t>
      </w:r>
      <w:r>
        <w:rPr>
          <w:color w:val="000000"/>
          <w:spacing w:val="0"/>
          <w:w w:val="100"/>
          <w:position w:val="0"/>
          <w:shd w:val="clear" w:color="auto" w:fill="auto"/>
          <w:vertAlign w:val="superscript"/>
          <w:lang w:val="en-US" w:eastAsia="en-US" w:bidi="en-US"/>
        </w:rPr>
        <w:t>1</w:t>
      </w:r>
      <w:r>
        <w:rPr>
          <w:color w:val="000000"/>
          <w:spacing w:val="0"/>
          <w:w w:val="100"/>
          <w:position w:val="0"/>
          <w:shd w:val="clear" w:color="auto" w:fill="auto"/>
          <w:lang w:val="en-US" w:eastAsia="en-US" w:bidi="en-US"/>
        </w:rPr>
        <w:t xml:space="preserve"> further, in issuing his Orders striking out several £160 parking claims without a hearing, the Judge stated that he had "considered S71(2) of the Consumer Rights Act 2015 for the fairness of the contract terms and determined that the provision of the additional charge breached examples 6,10 and 14".</w:t>
      </w:r>
    </w:p>
    <w:p>
      <w:pPr>
        <w:pStyle w:val="6"/>
        <w:keepNext w:val="0"/>
        <w:keepLines w:val="0"/>
        <w:widowControl w:val="0"/>
        <w:numPr>
          <w:ilvl w:val="0"/>
          <w:numId w:val="1"/>
        </w:numPr>
        <w:shd w:val="clear" w:color="auto" w:fill="auto"/>
        <w:tabs>
          <w:tab w:val="left" w:pos="289"/>
        </w:tabs>
        <w:bidi w:val="0"/>
        <w:spacing w:before="0" w:line="341" w:lineRule="auto"/>
        <w:ind w:left="0" w:right="0" w:firstLine="0"/>
        <w:jc w:val="left"/>
      </w:pPr>
      <w:r>
        <w:rPr>
          <w:color w:val="000000"/>
          <w:spacing w:val="0"/>
          <w:w w:val="100"/>
          <w:position w:val="0"/>
          <w:shd w:val="clear" w:color="auto" w:fill="auto"/>
          <w:lang w:val="en-US" w:eastAsia="en-US" w:bidi="en-US"/>
        </w:rPr>
        <w:t>In summary, the Claimant's particulars disclose no legal basis for the sum claimed and it is the Defendant's position that the poorly pleaded claim discloses no cause of action and no liability in law for any sum at all. The Claimants vexatious conduct from the outset has been intimidating, misleading, harassing and indeed untrue in terms of the added costs alleged and the statements made.</w:t>
      </w:r>
    </w:p>
    <w:p>
      <w:pPr>
        <w:pStyle w:val="6"/>
        <w:keepNext w:val="0"/>
        <w:keepLines w:val="0"/>
        <w:widowControl w:val="0"/>
        <w:numPr>
          <w:ilvl w:val="0"/>
          <w:numId w:val="1"/>
        </w:numPr>
        <w:shd w:val="clear" w:color="auto" w:fill="auto"/>
        <w:tabs>
          <w:tab w:val="left" w:pos="289"/>
        </w:tabs>
        <w:bidi w:val="0"/>
        <w:spacing w:before="0" w:line="341" w:lineRule="auto"/>
        <w:ind w:left="0" w:right="0" w:firstLine="0"/>
        <w:jc w:val="left"/>
      </w:pPr>
      <w:r>
        <w:rPr>
          <w:color w:val="000000"/>
          <w:spacing w:val="0"/>
          <w:w w:val="100"/>
          <w:position w:val="0"/>
          <w:shd w:val="clear" w:color="auto" w:fill="auto"/>
          <w:lang w:val="en-US" w:eastAsia="en-US" w:bidi="en-US"/>
        </w:rPr>
        <w:t xml:space="preserve">The Defendant is of the view that this Claimant knew or should have known that to claim in excess of £100 </w:t>
      </w:r>
      <w:r>
        <w:rPr>
          <w:color w:val="000000"/>
          <w:spacing w:val="0"/>
          <w:w w:val="100"/>
          <w:position w:val="0"/>
          <w:highlight w:val="yellow"/>
          <w:shd w:val="clear" w:color="auto" w:fill="auto"/>
          <w:lang w:eastAsia="en-US" w:bidi="en-US"/>
        </w:rPr>
        <w:t xml:space="preserve">(inclusive of collection) </w:t>
      </w:r>
      <w:r>
        <w:rPr>
          <w:color w:val="000000"/>
          <w:spacing w:val="0"/>
          <w:w w:val="100"/>
          <w:position w:val="0"/>
          <w:shd w:val="clear" w:color="auto" w:fill="auto"/>
          <w:lang w:val="en-US" w:eastAsia="en-US" w:bidi="en-US"/>
        </w:rPr>
        <w:t>for a parking charge on private land is disallowed under the CPRs, the Beavis case, the POFA and the CRA 2015, and that relief from sanctions should be refused.</w:t>
      </w:r>
    </w:p>
    <w:p>
      <w:pPr>
        <w:pStyle w:val="6"/>
        <w:keepNext w:val="0"/>
        <w:keepLines w:val="0"/>
        <w:widowControl w:val="0"/>
        <w:numPr>
          <w:ilvl w:val="0"/>
          <w:numId w:val="1"/>
        </w:numPr>
        <w:shd w:val="clear" w:color="auto" w:fill="auto"/>
        <w:tabs>
          <w:tab w:val="left" w:pos="505"/>
        </w:tabs>
        <w:bidi w:val="0"/>
        <w:spacing w:before="0" w:after="60" w:line="336" w:lineRule="auto"/>
        <w:ind w:left="200" w:right="0" w:firstLine="0"/>
        <w:jc w:val="left"/>
      </w:pPr>
      <w:r>
        <w:rPr>
          <w:color w:val="000000"/>
          <w:spacing w:val="0"/>
          <w:w w:val="100"/>
          <w:position w:val="0"/>
          <w:shd w:val="clear" w:color="auto" w:fill="auto"/>
          <w:lang w:val="en-US" w:eastAsia="en-US" w:bidi="en-US"/>
        </w:rPr>
        <w:t>If this claim is not summarily struck out for the same reasons as the Judges cited in the multiple Caernarfon, Southampton, IOW and Warwick County Court decisions, then due to this Claimant knowingly proceeding with a claim that amounts to an abuse of process, full costs will be sought by the Defendant at the hearing, such as are allowable pursuant to CPR 27.14.</w:t>
      </w:r>
    </w:p>
    <w:p>
      <w:pPr>
        <w:pStyle w:val="10"/>
        <w:keepNext w:val="0"/>
        <w:keepLines w:val="0"/>
        <w:widowControl w:val="0"/>
        <w:pBdr>
          <w:top w:val="single" w:color="auto" w:sz="4" w:space="0"/>
          <w:left w:val="single" w:color="auto" w:sz="4" w:space="0"/>
          <w:bottom w:val="single" w:color="auto" w:sz="4" w:space="0"/>
          <w:right w:val="single" w:color="auto" w:sz="4" w:space="0"/>
        </w:pBdr>
        <w:shd w:val="clear" w:color="auto" w:fill="auto"/>
        <w:bidi w:val="0"/>
        <w:spacing w:before="0" w:after="300" w:line="240" w:lineRule="auto"/>
        <w:ind w:left="0" w:right="0" w:firstLine="0"/>
        <w:jc w:val="left"/>
      </w:pPr>
      <w:r>
        <w:rPr>
          <w:color w:val="000000"/>
          <w:spacing w:val="0"/>
          <w:w w:val="100"/>
          <w:position w:val="0"/>
          <w:sz w:val="24"/>
          <w:szCs w:val="24"/>
          <w:shd w:val="clear" w:color="auto" w:fill="auto"/>
          <w:lang w:val="en-US" w:eastAsia="en-US" w:bidi="en-US"/>
        </w:rPr>
        <w:t>I believe that the facts stated in this witness statement are true. I understand that proceedings for contempt of court may be brought against anyone who makes, or causes to be made, a false statement in a document verified by a statement of truth without an honest belief in its truth</w:t>
      </w:r>
    </w:p>
    <w:p>
      <w:pPr>
        <w:pStyle w:val="6"/>
        <w:keepNext w:val="0"/>
        <w:keepLines w:val="0"/>
        <w:widowControl w:val="0"/>
        <w:shd w:val="clear" w:color="auto" w:fill="auto"/>
        <w:bidi w:val="0"/>
        <w:spacing w:before="0" w:after="60" w:line="240" w:lineRule="auto"/>
        <w:ind w:left="0" w:right="0" w:firstLine="200"/>
        <w:jc w:val="left"/>
        <w:rPr>
          <w:color w:val="000000"/>
          <w:spacing w:val="0"/>
          <w:w w:val="100"/>
          <w:position w:val="0"/>
          <w:shd w:val="clear" w:color="auto" w:fill="auto"/>
          <w:lang w:val="en-US" w:eastAsia="en-US" w:bidi="en-US"/>
        </w:rPr>
      </w:pPr>
      <w:r>
        <w:rPr>
          <w:color w:val="000000"/>
          <w:spacing w:val="0"/>
          <w:w w:val="100"/>
          <w:position w:val="0"/>
          <w:shd w:val="clear" w:color="auto" w:fill="auto"/>
          <w:lang w:val="en-US" w:eastAsia="en-US" w:bidi="en-US"/>
        </w:rPr>
        <w:t>Signed</w:t>
      </w:r>
    </w:p>
    <w:p>
      <w:pPr>
        <w:pStyle w:val="6"/>
        <w:keepNext w:val="0"/>
        <w:keepLines w:val="0"/>
        <w:widowControl w:val="0"/>
        <w:shd w:val="clear" w:color="auto" w:fill="auto"/>
        <w:bidi w:val="0"/>
        <w:spacing w:before="0" w:after="60" w:line="240" w:lineRule="auto"/>
        <w:ind w:left="0" w:right="0" w:firstLine="200"/>
        <w:jc w:val="left"/>
        <w:rPr>
          <w:color w:val="000000"/>
          <w:spacing w:val="0"/>
          <w:w w:val="100"/>
          <w:position w:val="0"/>
          <w:shd w:val="clear" w:color="auto" w:fill="auto"/>
          <w:lang w:val="en-US" w:eastAsia="en-US" w:bidi="en-US"/>
        </w:rPr>
      </w:pPr>
    </w:p>
    <w:p>
      <w:pPr>
        <w:pStyle w:val="6"/>
        <w:keepNext w:val="0"/>
        <w:keepLines w:val="0"/>
        <w:widowControl w:val="0"/>
        <w:shd w:val="clear" w:color="auto" w:fill="auto"/>
        <w:bidi w:val="0"/>
        <w:spacing w:before="0" w:after="60" w:line="240" w:lineRule="auto"/>
        <w:ind w:left="0" w:right="0" w:firstLine="200"/>
        <w:jc w:val="left"/>
        <w:rPr>
          <w:color w:val="000000"/>
          <w:spacing w:val="0"/>
          <w:w w:val="100"/>
          <w:position w:val="0"/>
          <w:shd w:val="clear" w:color="auto" w:fill="auto"/>
          <w:lang w:val="en-US" w:eastAsia="en-US" w:bidi="en-US"/>
        </w:rPr>
      </w:pPr>
    </w:p>
    <w:p>
      <w:pPr>
        <w:pStyle w:val="6"/>
        <w:keepNext w:val="0"/>
        <w:keepLines w:val="0"/>
        <w:widowControl w:val="0"/>
        <w:shd w:val="clear" w:color="auto" w:fill="auto"/>
        <w:bidi w:val="0"/>
        <w:spacing w:before="0" w:after="60" w:line="240" w:lineRule="auto"/>
        <w:ind w:left="0" w:right="0" w:firstLine="200"/>
        <w:jc w:val="left"/>
        <w:rPr>
          <w:color w:val="000000"/>
          <w:spacing w:val="0"/>
          <w:w w:val="100"/>
          <w:position w:val="0"/>
          <w:shd w:val="clear" w:color="auto" w:fill="auto"/>
          <w:lang w:eastAsia="en-US" w:bidi="en-US"/>
        </w:rPr>
      </w:pPr>
      <w:r>
        <w:rPr>
          <w:color w:val="000000"/>
          <w:spacing w:val="0"/>
          <w:w w:val="100"/>
          <w:position w:val="0"/>
          <w:shd w:val="clear" w:color="auto" w:fill="auto"/>
          <w:lang w:eastAsia="en-US" w:bidi="en-US"/>
        </w:rPr>
        <w:t>24/07/2020</w:t>
      </w:r>
    </w:p>
    <w:p>
      <w:pPr>
        <w:pStyle w:val="6"/>
        <w:keepNext w:val="0"/>
        <w:keepLines w:val="0"/>
        <w:widowControl w:val="0"/>
        <w:shd w:val="clear" w:color="auto" w:fill="auto"/>
        <w:bidi w:val="0"/>
        <w:spacing w:before="0" w:after="60" w:line="240" w:lineRule="auto"/>
        <w:ind w:left="0" w:right="0" w:firstLine="200"/>
        <w:jc w:val="left"/>
        <w:rPr>
          <w:color w:val="000000"/>
          <w:spacing w:val="0"/>
          <w:w w:val="100"/>
          <w:position w:val="0"/>
          <w:shd w:val="clear" w:color="auto" w:fill="auto"/>
          <w:lang w:val="en-US" w:eastAsia="en-US" w:bidi="en-US"/>
        </w:rPr>
      </w:pPr>
    </w:p>
    <w:p>
      <w:pPr>
        <w:pStyle w:val="6"/>
        <w:keepNext w:val="0"/>
        <w:keepLines w:val="0"/>
        <w:widowControl w:val="0"/>
        <w:shd w:val="clear" w:color="auto" w:fill="auto"/>
        <w:bidi w:val="0"/>
        <w:spacing w:before="0" w:after="60" w:line="240" w:lineRule="auto"/>
        <w:ind w:left="0" w:right="0" w:firstLine="200"/>
        <w:jc w:val="left"/>
        <w:rPr>
          <w:color w:val="000000"/>
          <w:spacing w:val="0"/>
          <w:w w:val="100"/>
          <w:position w:val="0"/>
          <w:shd w:val="clear" w:color="auto" w:fill="auto"/>
          <w:lang w:val="en-US" w:eastAsia="en-US" w:bidi="en-US"/>
        </w:rPr>
      </w:pPr>
    </w:p>
    <w:p>
      <w:pPr>
        <w:pStyle w:val="6"/>
        <w:keepNext w:val="0"/>
        <w:keepLines w:val="0"/>
        <w:widowControl w:val="0"/>
        <w:shd w:val="clear" w:color="auto" w:fill="auto"/>
        <w:bidi w:val="0"/>
        <w:spacing w:before="0" w:after="60" w:line="240" w:lineRule="auto"/>
        <w:ind w:left="0" w:right="0" w:firstLine="200"/>
        <w:jc w:val="left"/>
        <w:rPr>
          <w:color w:val="000000"/>
          <w:spacing w:val="0"/>
          <w:w w:val="100"/>
          <w:position w:val="0"/>
          <w:shd w:val="clear" w:color="auto" w:fill="auto"/>
          <w:lang w:val="en-US" w:eastAsia="en-US" w:bidi="en-US"/>
        </w:rPr>
      </w:pPr>
    </w:p>
    <w:p>
      <w:pPr>
        <w:pStyle w:val="6"/>
        <w:keepNext w:val="0"/>
        <w:keepLines w:val="0"/>
        <w:widowControl w:val="0"/>
        <w:shd w:val="clear" w:color="auto" w:fill="auto"/>
        <w:bidi w:val="0"/>
        <w:spacing w:before="0" w:after="60" w:line="240" w:lineRule="auto"/>
        <w:ind w:left="0" w:right="0" w:firstLine="200"/>
        <w:jc w:val="left"/>
        <w:rPr>
          <w:color w:val="000000"/>
          <w:spacing w:val="0"/>
          <w:w w:val="100"/>
          <w:position w:val="0"/>
          <w:shd w:val="clear" w:color="auto" w:fill="auto"/>
          <w:lang w:val="en-US" w:eastAsia="en-US" w:bidi="en-US"/>
        </w:rPr>
      </w:pPr>
    </w:p>
    <w:p>
      <w:pPr>
        <w:pStyle w:val="6"/>
        <w:keepNext w:val="0"/>
        <w:keepLines w:val="0"/>
        <w:widowControl w:val="0"/>
        <w:shd w:val="clear" w:color="auto" w:fill="auto"/>
        <w:bidi w:val="0"/>
        <w:spacing w:before="0" w:after="60" w:line="240" w:lineRule="auto"/>
        <w:ind w:left="0" w:right="0" w:firstLine="200"/>
        <w:jc w:val="left"/>
        <w:rPr>
          <w:color w:val="000000"/>
          <w:spacing w:val="0"/>
          <w:w w:val="100"/>
          <w:position w:val="0"/>
          <w:shd w:val="clear" w:color="auto" w:fill="auto"/>
          <w:lang w:val="en-US" w:eastAsia="en-US" w:bidi="en-US"/>
        </w:rPr>
      </w:pPr>
    </w:p>
    <w:p>
      <w:pPr>
        <w:pStyle w:val="6"/>
        <w:keepNext w:val="0"/>
        <w:keepLines w:val="0"/>
        <w:widowControl w:val="0"/>
        <w:shd w:val="clear" w:color="auto" w:fill="auto"/>
        <w:bidi w:val="0"/>
        <w:spacing w:before="0" w:after="60" w:line="240" w:lineRule="auto"/>
        <w:ind w:left="0" w:right="0" w:firstLine="200"/>
        <w:jc w:val="left"/>
        <w:rPr>
          <w:color w:val="000000"/>
          <w:spacing w:val="0"/>
          <w:w w:val="100"/>
          <w:position w:val="0"/>
          <w:shd w:val="clear" w:color="auto" w:fill="auto"/>
          <w:lang w:val="en-US" w:eastAsia="en-US" w:bidi="en-US"/>
        </w:rPr>
      </w:pPr>
    </w:p>
    <w:p>
      <w:pPr>
        <w:pStyle w:val="6"/>
        <w:keepNext w:val="0"/>
        <w:keepLines w:val="0"/>
        <w:widowControl w:val="0"/>
        <w:shd w:val="clear" w:color="auto" w:fill="auto"/>
        <w:bidi w:val="0"/>
        <w:spacing w:before="0" w:after="60" w:line="240" w:lineRule="auto"/>
        <w:ind w:left="0" w:right="0" w:firstLine="200"/>
        <w:jc w:val="left"/>
        <w:rPr>
          <w:color w:val="000000"/>
          <w:spacing w:val="0"/>
          <w:w w:val="100"/>
          <w:position w:val="0"/>
          <w:shd w:val="clear" w:color="auto" w:fill="auto"/>
          <w:lang w:val="en-US" w:eastAsia="en-US" w:bidi="en-US"/>
        </w:rPr>
      </w:pPr>
    </w:p>
    <w:p>
      <w:pPr>
        <w:pStyle w:val="6"/>
        <w:keepNext w:val="0"/>
        <w:keepLines w:val="0"/>
        <w:widowControl w:val="0"/>
        <w:shd w:val="clear" w:color="auto" w:fill="auto"/>
        <w:bidi w:val="0"/>
        <w:spacing w:before="0" w:after="60" w:line="240" w:lineRule="auto"/>
        <w:ind w:left="0" w:right="0" w:firstLine="200"/>
        <w:jc w:val="left"/>
        <w:rPr>
          <w:color w:val="000000"/>
          <w:spacing w:val="0"/>
          <w:w w:val="100"/>
          <w:position w:val="0"/>
          <w:shd w:val="clear" w:color="auto" w:fill="auto"/>
          <w:lang w:val="en-US" w:eastAsia="en-US" w:bidi="en-US"/>
        </w:rPr>
      </w:pPr>
    </w:p>
    <w:p>
      <w:pPr>
        <w:pStyle w:val="6"/>
        <w:keepNext w:val="0"/>
        <w:keepLines w:val="0"/>
        <w:widowControl w:val="0"/>
        <w:shd w:val="clear" w:color="auto" w:fill="auto"/>
        <w:bidi w:val="0"/>
        <w:spacing w:before="0" w:after="60" w:line="240" w:lineRule="auto"/>
        <w:ind w:left="0" w:right="0" w:firstLine="200"/>
        <w:jc w:val="left"/>
        <w:rPr>
          <w:color w:val="000000"/>
          <w:spacing w:val="0"/>
          <w:w w:val="100"/>
          <w:position w:val="0"/>
          <w:shd w:val="clear" w:color="auto" w:fill="auto"/>
          <w:lang w:val="en-US" w:eastAsia="en-US" w:bidi="en-US"/>
        </w:rPr>
      </w:pPr>
    </w:p>
    <w:p>
      <w:pPr>
        <w:pStyle w:val="6"/>
        <w:keepNext w:val="0"/>
        <w:keepLines w:val="0"/>
        <w:widowControl w:val="0"/>
        <w:shd w:val="clear" w:color="auto" w:fill="auto"/>
        <w:bidi w:val="0"/>
        <w:spacing w:before="0" w:after="60" w:line="240" w:lineRule="auto"/>
        <w:ind w:left="0" w:right="0" w:firstLine="200"/>
        <w:jc w:val="left"/>
        <w:rPr>
          <w:color w:val="000000"/>
          <w:spacing w:val="0"/>
          <w:w w:val="100"/>
          <w:position w:val="0"/>
          <w:shd w:val="clear" w:color="auto" w:fill="auto"/>
          <w:lang w:val="en-US" w:eastAsia="en-US" w:bidi="en-US"/>
        </w:rPr>
      </w:pPr>
    </w:p>
    <w:p>
      <w:pPr>
        <w:pStyle w:val="6"/>
        <w:keepNext w:val="0"/>
        <w:keepLines w:val="0"/>
        <w:widowControl w:val="0"/>
        <w:shd w:val="clear" w:color="auto" w:fill="auto"/>
        <w:bidi w:val="0"/>
        <w:spacing w:before="0" w:after="60" w:line="240" w:lineRule="auto"/>
        <w:ind w:left="0" w:right="0" w:firstLine="200"/>
        <w:jc w:val="left"/>
        <w:rPr>
          <w:color w:val="000000"/>
          <w:spacing w:val="0"/>
          <w:w w:val="100"/>
          <w:position w:val="0"/>
          <w:shd w:val="clear" w:color="auto" w:fill="auto"/>
          <w:lang w:val="en-US" w:eastAsia="en-US" w:bidi="en-US"/>
        </w:rPr>
      </w:pPr>
    </w:p>
    <w:p>
      <w:pPr>
        <w:pStyle w:val="6"/>
        <w:keepNext w:val="0"/>
        <w:keepLines w:val="0"/>
        <w:widowControl w:val="0"/>
        <w:shd w:val="clear" w:color="auto" w:fill="auto"/>
        <w:bidi w:val="0"/>
        <w:spacing w:before="0" w:after="60" w:line="240" w:lineRule="auto"/>
        <w:ind w:left="0" w:right="0" w:firstLine="200"/>
        <w:jc w:val="left"/>
        <w:rPr>
          <w:color w:val="000000"/>
          <w:spacing w:val="0"/>
          <w:w w:val="100"/>
          <w:position w:val="0"/>
          <w:shd w:val="clear" w:color="auto" w:fill="auto"/>
          <w:lang w:val="en-US" w:eastAsia="en-US" w:bidi="en-US"/>
        </w:rPr>
      </w:pPr>
    </w:p>
    <w:p>
      <w:pPr>
        <w:pStyle w:val="6"/>
        <w:keepNext w:val="0"/>
        <w:keepLines w:val="0"/>
        <w:widowControl w:val="0"/>
        <w:shd w:val="clear" w:color="auto" w:fill="auto"/>
        <w:bidi w:val="0"/>
        <w:spacing w:before="0" w:after="60" w:line="240" w:lineRule="auto"/>
        <w:ind w:left="0" w:right="0" w:firstLine="200"/>
        <w:jc w:val="left"/>
        <w:rPr>
          <w:color w:val="000000"/>
          <w:spacing w:val="0"/>
          <w:w w:val="100"/>
          <w:position w:val="0"/>
          <w:shd w:val="clear" w:color="auto" w:fill="auto"/>
          <w:lang w:val="en-US" w:eastAsia="en-US" w:bidi="en-US"/>
        </w:rPr>
      </w:pPr>
    </w:p>
    <w:p>
      <w:pPr>
        <w:pStyle w:val="6"/>
        <w:keepNext w:val="0"/>
        <w:keepLines w:val="0"/>
        <w:widowControl w:val="0"/>
        <w:shd w:val="clear" w:color="auto" w:fill="auto"/>
        <w:bidi w:val="0"/>
        <w:spacing w:before="0" w:after="60" w:line="240" w:lineRule="auto"/>
        <w:ind w:left="0" w:right="0" w:firstLine="200"/>
        <w:jc w:val="left"/>
        <w:rPr>
          <w:color w:val="000000"/>
          <w:spacing w:val="0"/>
          <w:w w:val="100"/>
          <w:position w:val="0"/>
          <w:shd w:val="clear" w:color="auto" w:fill="auto"/>
          <w:lang w:val="en-US" w:eastAsia="en-US" w:bidi="en-US"/>
        </w:rPr>
      </w:pPr>
    </w:p>
    <w:p>
      <w:pPr>
        <w:pStyle w:val="6"/>
        <w:keepNext w:val="0"/>
        <w:keepLines w:val="0"/>
        <w:widowControl w:val="0"/>
        <w:shd w:val="clear" w:color="auto" w:fill="auto"/>
        <w:bidi w:val="0"/>
        <w:spacing w:before="0" w:after="60" w:line="240" w:lineRule="auto"/>
        <w:ind w:left="0" w:right="0" w:firstLine="200"/>
        <w:jc w:val="left"/>
        <w:rPr>
          <w:color w:val="000000"/>
          <w:spacing w:val="0"/>
          <w:w w:val="100"/>
          <w:position w:val="0"/>
          <w:shd w:val="clear" w:color="auto" w:fill="auto"/>
          <w:lang w:val="en-US" w:eastAsia="en-US" w:bidi="en-US"/>
        </w:rPr>
      </w:pPr>
    </w:p>
    <w:p>
      <w:pPr>
        <w:pStyle w:val="6"/>
        <w:keepNext w:val="0"/>
        <w:keepLines w:val="0"/>
        <w:widowControl w:val="0"/>
        <w:shd w:val="clear" w:color="auto" w:fill="auto"/>
        <w:bidi w:val="0"/>
        <w:spacing w:before="0" w:after="60" w:line="240" w:lineRule="auto"/>
        <w:ind w:left="0" w:right="0" w:firstLine="200"/>
        <w:jc w:val="left"/>
        <w:rPr>
          <w:color w:val="000000"/>
          <w:spacing w:val="0"/>
          <w:w w:val="100"/>
          <w:position w:val="0"/>
          <w:shd w:val="clear" w:color="auto" w:fill="auto"/>
          <w:lang w:val="en-US" w:eastAsia="en-US" w:bidi="en-US"/>
        </w:rPr>
      </w:pPr>
    </w:p>
    <w:p>
      <w:pPr>
        <w:pStyle w:val="6"/>
        <w:keepNext w:val="0"/>
        <w:keepLines w:val="0"/>
        <w:widowControl w:val="0"/>
        <w:shd w:val="clear" w:color="auto" w:fill="auto"/>
        <w:bidi w:val="0"/>
        <w:spacing w:before="0" w:after="60" w:line="240" w:lineRule="auto"/>
        <w:ind w:left="0" w:right="0" w:firstLine="200"/>
        <w:jc w:val="left"/>
        <w:rPr>
          <w:color w:val="000000"/>
          <w:spacing w:val="0"/>
          <w:w w:val="100"/>
          <w:position w:val="0"/>
          <w:shd w:val="clear" w:color="auto" w:fill="auto"/>
          <w:lang w:val="en-US" w:eastAsia="en-US" w:bidi="en-US"/>
        </w:rPr>
      </w:pPr>
    </w:p>
    <w:p>
      <w:pPr>
        <w:pStyle w:val="6"/>
        <w:keepNext w:val="0"/>
        <w:keepLines w:val="0"/>
        <w:widowControl w:val="0"/>
        <w:shd w:val="clear" w:color="auto" w:fill="auto"/>
        <w:bidi w:val="0"/>
        <w:spacing w:before="0" w:after="60" w:line="240" w:lineRule="auto"/>
        <w:ind w:left="0" w:right="0" w:firstLine="200"/>
        <w:jc w:val="left"/>
        <w:rPr>
          <w:color w:val="000000"/>
          <w:spacing w:val="0"/>
          <w:w w:val="100"/>
          <w:position w:val="0"/>
          <w:shd w:val="clear" w:color="auto" w:fill="auto"/>
          <w:lang w:val="en-US" w:eastAsia="en-US" w:bidi="en-US"/>
        </w:rPr>
      </w:pPr>
    </w:p>
    <w:p>
      <w:pPr>
        <w:pStyle w:val="6"/>
        <w:keepNext w:val="0"/>
        <w:keepLines w:val="0"/>
        <w:widowControl w:val="0"/>
        <w:shd w:val="clear" w:color="auto" w:fill="auto"/>
        <w:bidi w:val="0"/>
        <w:spacing w:before="0" w:after="60" w:line="240" w:lineRule="auto"/>
        <w:ind w:left="0" w:right="0" w:firstLine="200"/>
        <w:jc w:val="left"/>
        <w:rPr>
          <w:color w:val="000000"/>
          <w:spacing w:val="0"/>
          <w:w w:val="100"/>
          <w:position w:val="0"/>
          <w:shd w:val="clear" w:color="auto" w:fill="auto"/>
          <w:lang w:val="en-US" w:eastAsia="en-US" w:bidi="en-US"/>
        </w:rPr>
      </w:pPr>
    </w:p>
    <w:p>
      <w:pPr>
        <w:pStyle w:val="6"/>
        <w:keepNext w:val="0"/>
        <w:keepLines w:val="0"/>
        <w:widowControl w:val="0"/>
        <w:shd w:val="clear" w:color="auto" w:fill="auto"/>
        <w:bidi w:val="0"/>
        <w:spacing w:before="0" w:after="60" w:line="240" w:lineRule="auto"/>
        <w:ind w:left="0" w:right="0" w:firstLine="200"/>
        <w:jc w:val="left"/>
        <w:rPr>
          <w:color w:val="000000"/>
          <w:spacing w:val="0"/>
          <w:w w:val="100"/>
          <w:position w:val="0"/>
          <w:shd w:val="clear" w:color="auto" w:fill="auto"/>
          <w:lang w:val="en-US" w:eastAsia="en-US" w:bidi="en-US"/>
        </w:rPr>
      </w:pPr>
    </w:p>
    <w:p>
      <w:pPr>
        <w:pStyle w:val="6"/>
        <w:keepNext w:val="0"/>
        <w:keepLines w:val="0"/>
        <w:widowControl w:val="0"/>
        <w:shd w:val="clear" w:color="auto" w:fill="auto"/>
        <w:bidi w:val="0"/>
        <w:spacing w:before="0" w:after="60" w:line="240" w:lineRule="auto"/>
        <w:ind w:left="0" w:right="0" w:firstLine="200"/>
        <w:jc w:val="left"/>
        <w:rPr>
          <w:color w:val="000000"/>
          <w:spacing w:val="0"/>
          <w:w w:val="100"/>
          <w:position w:val="0"/>
          <w:shd w:val="clear" w:color="auto" w:fill="auto"/>
          <w:lang w:val="en-US" w:eastAsia="en-US" w:bidi="en-US"/>
        </w:rPr>
      </w:pPr>
    </w:p>
    <w:p>
      <w:pPr>
        <w:pStyle w:val="6"/>
        <w:keepNext w:val="0"/>
        <w:keepLines w:val="0"/>
        <w:widowControl w:val="0"/>
        <w:shd w:val="clear" w:color="auto" w:fill="auto"/>
        <w:bidi w:val="0"/>
        <w:spacing w:before="0" w:after="60" w:line="240" w:lineRule="auto"/>
        <w:ind w:left="0" w:right="0" w:firstLine="200"/>
        <w:jc w:val="left"/>
        <w:rPr>
          <w:color w:val="000000"/>
          <w:spacing w:val="0"/>
          <w:w w:val="100"/>
          <w:position w:val="0"/>
          <w:shd w:val="clear" w:color="auto" w:fill="auto"/>
          <w:lang w:val="en-US" w:eastAsia="en-US" w:bidi="en-US"/>
        </w:rPr>
      </w:pPr>
    </w:p>
    <w:p>
      <w:pPr>
        <w:pStyle w:val="6"/>
        <w:keepNext w:val="0"/>
        <w:keepLines w:val="0"/>
        <w:widowControl w:val="0"/>
        <w:shd w:val="clear" w:color="auto" w:fill="auto"/>
        <w:bidi w:val="0"/>
        <w:spacing w:before="0" w:after="60" w:line="240" w:lineRule="auto"/>
        <w:ind w:left="0" w:right="0" w:firstLine="200"/>
        <w:jc w:val="left"/>
        <w:rPr>
          <w:color w:val="000000"/>
          <w:spacing w:val="0"/>
          <w:w w:val="100"/>
          <w:position w:val="0"/>
          <w:shd w:val="clear" w:color="auto" w:fill="auto"/>
          <w:lang w:val="en-US" w:eastAsia="en-US" w:bidi="en-US"/>
        </w:rPr>
      </w:pPr>
    </w:p>
    <w:p>
      <w:pPr>
        <w:pStyle w:val="6"/>
        <w:keepNext w:val="0"/>
        <w:keepLines w:val="0"/>
        <w:widowControl w:val="0"/>
        <w:shd w:val="clear" w:color="auto" w:fill="auto"/>
        <w:bidi w:val="0"/>
        <w:spacing w:before="0" w:after="60" w:line="240" w:lineRule="auto"/>
        <w:ind w:left="0" w:right="0" w:firstLine="200"/>
        <w:jc w:val="left"/>
        <w:rPr>
          <w:color w:val="000000"/>
          <w:spacing w:val="0"/>
          <w:w w:val="100"/>
          <w:position w:val="0"/>
          <w:shd w:val="clear" w:color="auto" w:fill="auto"/>
          <w:lang w:val="en-US" w:eastAsia="en-US" w:bidi="en-US"/>
        </w:rPr>
      </w:pPr>
    </w:p>
    <w:p>
      <w:pPr>
        <w:pStyle w:val="18"/>
        <w:keepNext w:val="0"/>
        <w:keepLines w:val="0"/>
        <w:widowControl w:val="0"/>
        <w:pBdr>
          <w:top w:val="single" w:color="auto" w:sz="4" w:space="0"/>
          <w:left w:val="single" w:color="auto" w:sz="4" w:space="0"/>
          <w:bottom w:val="single" w:color="auto" w:sz="4" w:space="0"/>
          <w:right w:val="single" w:color="auto" w:sz="4" w:space="0"/>
        </w:pBdr>
        <w:shd w:val="clear" w:color="auto" w:fill="auto"/>
        <w:bidi w:val="0"/>
        <w:spacing w:before="0" w:after="0" w:line="240" w:lineRule="auto"/>
        <w:ind w:left="140" w:right="0" w:firstLine="20"/>
        <w:jc w:val="left"/>
        <w:rPr>
          <w:rFonts w:ascii="Times New Roman" w:hAnsi="Times New Roman" w:eastAsia="Times New Roman" w:cs="Times New Roman"/>
          <w:b/>
          <w:bCs/>
          <w:color w:val="000000"/>
          <w:spacing w:val="0"/>
          <w:w w:val="100"/>
          <w:position w:val="0"/>
          <w:sz w:val="22"/>
          <w:szCs w:val="22"/>
          <w:shd w:val="clear" w:color="auto" w:fill="auto"/>
          <w:lang w:val="en-US" w:eastAsia="en-US" w:bidi="en-US"/>
        </w:rPr>
      </w:pPr>
    </w:p>
    <w:p>
      <w:pPr>
        <w:pStyle w:val="18"/>
        <w:keepNext w:val="0"/>
        <w:keepLines w:val="0"/>
        <w:widowControl w:val="0"/>
        <w:pBdr>
          <w:top w:val="single" w:color="auto" w:sz="4" w:space="0"/>
          <w:left w:val="single" w:color="auto" w:sz="4" w:space="0"/>
          <w:bottom w:val="single" w:color="auto" w:sz="4" w:space="0"/>
          <w:right w:val="single" w:color="auto" w:sz="4" w:space="0"/>
        </w:pBdr>
        <w:shd w:val="clear" w:color="auto" w:fill="auto"/>
        <w:bidi w:val="0"/>
        <w:spacing w:before="0" w:after="0" w:line="240" w:lineRule="auto"/>
        <w:ind w:left="140" w:right="0" w:firstLine="20"/>
        <w:jc w:val="left"/>
        <w:rPr>
          <w:sz w:val="22"/>
          <w:szCs w:val="22"/>
        </w:rPr>
      </w:pPr>
      <w:r>
        <w:rPr>
          <w:rFonts w:ascii="Times New Roman" w:hAnsi="Times New Roman" w:eastAsia="Times New Roman" w:cs="Times New Roman"/>
          <w:b/>
          <w:bCs/>
          <w:color w:val="000000"/>
          <w:spacing w:val="0"/>
          <w:w w:val="100"/>
          <w:position w:val="0"/>
          <w:sz w:val="22"/>
          <w:szCs w:val="22"/>
          <w:shd w:val="clear" w:color="auto" w:fill="auto"/>
          <w:lang w:val="en-US" w:eastAsia="en-US" w:bidi="en-US"/>
        </w:rPr>
        <w:t xml:space="preserve">If this Transcript is to be reported or published, there is a requirement to ensure that no reporting restriction will be breached. This is particularly important in relation to any case involving a sexual offence, where the victim is guaranteed lifetime anonymity (Sexual Ofiences (Amendment) Act 1992), or where an order has </w:t>
      </w:r>
      <w:r>
        <w:rPr>
          <w:rFonts w:ascii="Times New Roman" w:hAnsi="Times New Roman" w:eastAsia="Times New Roman" w:cs="Times New Roman"/>
          <w:b/>
          <w:bCs/>
          <w:color w:val="000000"/>
          <w:spacing w:val="0"/>
          <w:w w:val="100"/>
          <w:position w:val="0"/>
          <w:sz w:val="22"/>
          <w:szCs w:val="22"/>
          <w:u w:val="single"/>
          <w:shd w:val="clear" w:color="auto" w:fill="auto"/>
          <w:lang w:val="en-US" w:eastAsia="en-US" w:bidi="en-US"/>
        </w:rPr>
        <w:t>been made in relation to a young person</w:t>
      </w:r>
    </w:p>
    <w:p>
      <w:pPr>
        <w:pStyle w:val="18"/>
        <w:keepNext w:val="0"/>
        <w:keepLines w:val="0"/>
        <w:widowControl w:val="0"/>
        <w:pBdr>
          <w:top w:val="single" w:color="auto" w:sz="4" w:space="0"/>
          <w:left w:val="single" w:color="auto" w:sz="4" w:space="0"/>
          <w:bottom w:val="single" w:color="auto" w:sz="4" w:space="0"/>
          <w:right w:val="single" w:color="auto" w:sz="4" w:space="0"/>
        </w:pBdr>
        <w:shd w:val="clear" w:color="auto" w:fill="auto"/>
        <w:bidi w:val="0"/>
        <w:spacing w:before="0" w:after="620" w:line="240" w:lineRule="auto"/>
        <w:ind w:left="140" w:right="0" w:firstLine="20"/>
        <w:jc w:val="left"/>
        <w:rPr>
          <w:sz w:val="22"/>
          <w:szCs w:val="22"/>
        </w:rPr>
      </w:pPr>
      <w:r>
        <w:rPr>
          <w:rFonts w:ascii="Times New Roman" w:hAnsi="Times New Roman" w:eastAsia="Times New Roman" w:cs="Times New Roman"/>
          <w:b/>
          <w:bCs/>
          <w:color w:val="000000"/>
          <w:spacing w:val="0"/>
          <w:w w:val="100"/>
          <w:position w:val="0"/>
          <w:sz w:val="22"/>
          <w:szCs w:val="22"/>
          <w:shd w:val="clear" w:color="auto" w:fill="auto"/>
          <w:lang w:val="en-US" w:eastAsia="en-US" w:bidi="en-US"/>
        </w:rPr>
        <w:t>This Transcript is Crown Copyright. It may not be reproduced in whole or in part other than in accordance with relevant licence or with the express consent of the Authority. AU rights are reserved</w:t>
      </w:r>
    </w:p>
    <w:p>
      <w:pPr>
        <w:pStyle w:val="16"/>
        <w:keepNext w:val="0"/>
        <w:keepLines w:val="0"/>
        <w:widowControl w:val="0"/>
        <w:shd w:val="clear" w:color="auto" w:fill="auto"/>
        <w:bidi w:val="0"/>
        <w:spacing w:before="0" w:after="920" w:line="240" w:lineRule="auto"/>
        <w:ind w:left="0" w:right="0" w:firstLine="0"/>
        <w:jc w:val="left"/>
      </w:pPr>
      <w:r>
        <mc:AlternateContent>
          <mc:Choice Requires="wps">
            <w:drawing>
              <wp:anchor distT="0" distB="0" distL="76200" distR="76200" simplePos="0" relativeHeight="125830144" behindDoc="0" locked="0" layoutInCell="1" allowOverlap="1">
                <wp:simplePos x="0" y="0"/>
                <wp:positionH relativeFrom="page">
                  <wp:posOffset>6123305</wp:posOffset>
                </wp:positionH>
                <wp:positionV relativeFrom="paragraph">
                  <wp:posOffset>12700</wp:posOffset>
                </wp:positionV>
                <wp:extent cx="1188720" cy="417195"/>
                <wp:effectExtent l="0" t="0" r="0" b="0"/>
                <wp:wrapSquare wrapText="left"/>
                <wp:docPr id="5" name="Shape 5"/>
                <wp:cNvGraphicFramePr/>
                <a:graphic xmlns:a="http://schemas.openxmlformats.org/drawingml/2006/main">
                  <a:graphicData uri="http://schemas.microsoft.com/office/word/2010/wordprocessingShape">
                    <wps:wsp>
                      <wps:cNvSpPr txBox="1"/>
                      <wps:spPr>
                        <a:xfrm>
                          <a:off x="0" y="0"/>
                          <a:ext cx="1188720" cy="417195"/>
                        </a:xfrm>
                        <a:prstGeom prst="rect">
                          <a:avLst/>
                        </a:prstGeom>
                        <a:noFill/>
                      </wps:spPr>
                      <wps:txbx>
                        <w:txbxContent>
                          <w:p>
                            <w:pPr>
                              <w:pStyle w:val="16"/>
                              <w:keepNext w:val="0"/>
                              <w:keepLines w:val="0"/>
                              <w:widowControl w:val="0"/>
                              <w:shd w:val="clear" w:color="auto" w:fill="auto"/>
                              <w:bidi w:val="0"/>
                              <w:spacing w:before="0" w:after="0" w:line="240" w:lineRule="auto"/>
                              <w:ind w:left="0" w:right="0" w:firstLine="0"/>
                              <w:jc w:val="right"/>
                            </w:pPr>
                            <w:r>
                              <w:rPr>
                                <w:rFonts w:ascii="Times New Roman" w:hAnsi="Times New Roman" w:eastAsia="Times New Roman" w:cs="Times New Roman"/>
                                <w:color w:val="000000"/>
                                <w:spacing w:val="0"/>
                                <w:w w:val="100"/>
                                <w:position w:val="0"/>
                                <w:shd w:val="clear" w:color="auto" w:fill="auto"/>
                                <w:lang w:val="en-US" w:eastAsia="en-US" w:bidi="en-US"/>
                              </w:rPr>
                              <w:t>No. F0DP806M</w:t>
                            </w:r>
                          </w:p>
                          <w:p>
                            <w:pPr>
                              <w:pStyle w:val="16"/>
                              <w:keepNext w:val="0"/>
                              <w:keepLines w:val="0"/>
                              <w:widowControl w:val="0"/>
                              <w:shd w:val="clear" w:color="auto" w:fill="auto"/>
                              <w:bidi w:val="0"/>
                              <w:spacing w:before="0" w:after="0" w:line="240" w:lineRule="auto"/>
                              <w:ind w:left="0" w:right="0" w:firstLine="0"/>
                              <w:jc w:val="right"/>
                            </w:pPr>
                            <w:r>
                              <w:rPr>
                                <w:rFonts w:ascii="Times New Roman" w:hAnsi="Times New Roman" w:eastAsia="Times New Roman" w:cs="Times New Roman"/>
                                <w:color w:val="000000"/>
                                <w:spacing w:val="0"/>
                                <w:w w:val="100"/>
                                <w:position w:val="0"/>
                                <w:shd w:val="clear" w:color="auto" w:fill="auto"/>
                                <w:lang w:val="en-US" w:eastAsia="en-US" w:bidi="en-US"/>
                              </w:rPr>
                              <w:t>FDDP201T</w:t>
                            </w:r>
                          </w:p>
                        </w:txbxContent>
                      </wps:txbx>
                      <wps:bodyPr lIns="0" tIns="0" rIns="0" bIns="0">
                        <a:noAutofit/>
                      </wps:bodyPr>
                    </wps:wsp>
                  </a:graphicData>
                </a:graphic>
              </wp:anchor>
            </w:drawing>
          </mc:Choice>
          <mc:Fallback>
            <w:pict>
              <v:shape id="Shape 5" o:spid="_x0000_s1026" o:spt="202" type="#_x0000_t202" style="position:absolute;left:0pt;margin-left:482.15pt;margin-top:1pt;height:32.85pt;width:93.6pt;mso-position-horizontal-relative:page;mso-wrap-distance-bottom:0pt;mso-wrap-distance-left:6pt;mso-wrap-distance-right:6pt;mso-wrap-distance-top:0pt;z-index:125830144;mso-width-relative:page;mso-height-relative:page;" filled="f" stroked="f" coordsize="21600,21600" o:gfxdata="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">
                <v:fill on="f" focussize="0,0"/>
                <v:stroke on="f"/>
                <v:imagedata o:title=""/>
                <o:lock v:ext="edit" aspectratio="f"/>
                <v:textbox inset="0mm,0mm,0mm,0mm">
                  <w:txbxContent>
                    <w:p>
                      <w:pPr>
                        <w:pStyle w:val="16"/>
                        <w:keepNext w:val="0"/>
                        <w:keepLines w:val="0"/>
                        <w:widowControl w:val="0"/>
                        <w:shd w:val="clear" w:color="auto" w:fill="auto"/>
                        <w:bidi w:val="0"/>
                        <w:spacing w:before="0" w:after="0" w:line="240" w:lineRule="auto"/>
                        <w:ind w:left="0" w:right="0" w:firstLine="0"/>
                        <w:jc w:val="right"/>
                      </w:pPr>
                      <w:r>
                        <w:rPr>
                          <w:rFonts w:ascii="Times New Roman" w:hAnsi="Times New Roman" w:eastAsia="Times New Roman" w:cs="Times New Roman"/>
                          <w:color w:val="000000"/>
                          <w:spacing w:val="0"/>
                          <w:w w:val="100"/>
                          <w:position w:val="0"/>
                          <w:shd w:val="clear" w:color="auto" w:fill="auto"/>
                          <w:lang w:val="en-US" w:eastAsia="en-US" w:bidi="en-US"/>
                        </w:rPr>
                        <w:t>No. F0DP806M</w:t>
                      </w:r>
                    </w:p>
                    <w:p>
                      <w:pPr>
                        <w:pStyle w:val="16"/>
                        <w:keepNext w:val="0"/>
                        <w:keepLines w:val="0"/>
                        <w:widowControl w:val="0"/>
                        <w:shd w:val="clear" w:color="auto" w:fill="auto"/>
                        <w:bidi w:val="0"/>
                        <w:spacing w:before="0" w:after="0" w:line="240" w:lineRule="auto"/>
                        <w:ind w:left="0" w:right="0" w:firstLine="0"/>
                        <w:jc w:val="right"/>
                      </w:pPr>
                      <w:r>
                        <w:rPr>
                          <w:rFonts w:ascii="Times New Roman" w:hAnsi="Times New Roman" w:eastAsia="Times New Roman" w:cs="Times New Roman"/>
                          <w:color w:val="000000"/>
                          <w:spacing w:val="0"/>
                          <w:w w:val="100"/>
                          <w:position w:val="0"/>
                          <w:shd w:val="clear" w:color="auto" w:fill="auto"/>
                          <w:lang w:val="en-US" w:eastAsia="en-US" w:bidi="en-US"/>
                        </w:rPr>
                        <w:t>FDDP201T</w:t>
                      </w:r>
                    </w:p>
                  </w:txbxContent>
                </v:textbox>
                <w10:wrap type="square" side="left"/>
              </v:shape>
            </w:pict>
          </mc:Fallback>
        </mc:AlternateContent>
      </w:r>
      <w:r>
        <w:rPr>
          <w:rFonts w:ascii="Times New Roman" w:hAnsi="Times New Roman" w:eastAsia="Times New Roman" w:cs="Times New Roman"/>
          <w:color w:val="000000"/>
          <w:spacing w:val="0"/>
          <w:w w:val="100"/>
          <w:position w:val="0"/>
          <w:shd w:val="clear" w:color="auto" w:fill="auto"/>
          <w:lang w:val="en-US" w:eastAsia="en-US" w:bidi="en-US"/>
        </w:rPr>
        <w:t>IN THE SOUTHAMPTON COUNTY COURT</w:t>
      </w:r>
    </w:p>
    <w:p>
      <w:pPr>
        <w:pStyle w:val="16"/>
        <w:keepNext w:val="0"/>
        <w:keepLines w:val="0"/>
        <w:widowControl w:val="0"/>
        <w:pBdr>
          <w:bottom w:val="single" w:color="auto" w:sz="4" w:space="0"/>
        </w:pBdr>
        <w:shd w:val="clear" w:color="auto" w:fill="auto"/>
        <w:bidi w:val="0"/>
        <w:spacing w:before="0" w:line="252" w:lineRule="auto"/>
        <w:ind w:left="7740" w:right="0" w:firstLine="0"/>
        <w:jc w:val="right"/>
      </w:pPr>
      <w:r>
        <w:rPr>
          <w:rFonts w:ascii="Times New Roman" w:hAnsi="Times New Roman" w:eastAsia="Times New Roman" w:cs="Times New Roman"/>
          <w:color w:val="000000"/>
          <w:spacing w:val="0"/>
          <w:w w:val="100"/>
          <w:position w:val="0"/>
          <w:shd w:val="clear" w:color="auto" w:fill="auto"/>
          <w:lang w:val="en-US" w:eastAsia="en-US" w:bidi="en-US"/>
        </w:rPr>
        <w:t>Courts of Justice London Road, Southampton</w:t>
      </w:r>
    </w:p>
    <w:p>
      <w:pPr>
        <w:pStyle w:val="16"/>
        <w:keepNext w:val="0"/>
        <w:keepLines w:val="0"/>
        <w:widowControl w:val="0"/>
        <w:shd w:val="clear" w:color="auto" w:fill="auto"/>
        <w:bidi w:val="0"/>
        <w:spacing w:before="0" w:after="620" w:line="252" w:lineRule="auto"/>
        <w:ind w:left="0" w:right="0" w:firstLine="0"/>
        <w:jc w:val="right"/>
      </w:pPr>
      <w:r>
        <w:rPr>
          <w:rFonts w:ascii="Times New Roman" w:hAnsi="Times New Roman" w:eastAsia="Times New Roman" w:cs="Times New Roman"/>
          <w:color w:val="000000"/>
          <w:spacing w:val="0"/>
          <w:w w:val="100"/>
          <w:position w:val="0"/>
          <w:shd w:val="clear" w:color="auto" w:fill="auto"/>
          <w:lang w:val="en-US" w:eastAsia="en-US" w:bidi="en-US"/>
        </w:rPr>
        <w:t>Monday,</w:t>
      </w:r>
      <w:r>
        <w:rPr>
          <w:rFonts w:ascii="MingLiU" w:hAnsi="MingLiU" w:eastAsia="MingLiU" w:cs="MingLiU"/>
          <w:color w:val="000000"/>
          <w:spacing w:val="0"/>
          <w:w w:val="100"/>
          <w:position w:val="0"/>
          <w:sz w:val="19"/>
          <w:szCs w:val="19"/>
          <w:shd w:val="clear" w:color="auto" w:fill="auto"/>
          <w:lang w:val="zh-CN" w:eastAsia="zh-CN" w:bidi="zh-CN"/>
        </w:rPr>
        <w:t xml:space="preserve">丨丨 </w:t>
      </w:r>
      <w:r>
        <w:rPr>
          <w:rFonts w:ascii="Times New Roman" w:hAnsi="Times New Roman" w:eastAsia="Times New Roman" w:cs="Times New Roman"/>
          <w:color w:val="000000"/>
          <w:spacing w:val="0"/>
          <w:w w:val="100"/>
          <w:position w:val="0"/>
          <w:shd w:val="clear" w:color="auto" w:fill="auto"/>
          <w:lang w:val="en-US" w:eastAsia="en-US" w:bidi="en-US"/>
        </w:rPr>
        <w:t>November 2019</w:t>
      </w:r>
    </w:p>
    <w:p>
      <w:pPr>
        <w:pStyle w:val="16"/>
        <w:keepNext w:val="0"/>
        <w:keepLines w:val="0"/>
        <w:widowControl w:val="0"/>
        <w:shd w:val="clear" w:color="auto" w:fill="auto"/>
        <w:bidi w:val="0"/>
        <w:spacing w:before="0" w:line="240" w:lineRule="auto"/>
        <w:ind w:left="0" w:right="0" w:firstLine="0"/>
        <w:jc w:val="center"/>
      </w:pPr>
      <w:r>
        <w:rPr>
          <w:rFonts w:ascii="Times New Roman" w:hAnsi="Times New Roman" w:eastAsia="Times New Roman" w:cs="Times New Roman"/>
          <w:color w:val="000000"/>
          <w:spacing w:val="0"/>
          <w:w w:val="100"/>
          <w:position w:val="0"/>
          <w:u w:val="none"/>
          <w:shd w:val="clear" w:color="auto" w:fill="auto"/>
          <w:lang w:val="en-US" w:eastAsia="en-US" w:bidi="en-US"/>
        </w:rPr>
        <w:t>Before:</w:t>
      </w:r>
    </w:p>
    <w:p>
      <w:pPr>
        <w:pStyle w:val="16"/>
        <w:keepNext w:val="0"/>
        <w:keepLines w:val="0"/>
        <w:widowControl w:val="0"/>
        <w:shd w:val="clear" w:color="auto" w:fill="auto"/>
        <w:bidi w:val="0"/>
        <w:spacing w:before="0" w:after="1240" w:line="240" w:lineRule="auto"/>
        <w:ind w:left="0" w:right="0" w:firstLine="0"/>
        <w:jc w:val="center"/>
      </w:pPr>
      <w:r>
        <w:rPr>
          <w:rFonts w:ascii="Times New Roman" w:hAnsi="Times New Roman" w:eastAsia="Times New Roman" w:cs="Times New Roman"/>
          <w:color w:val="000000"/>
          <w:spacing w:val="0"/>
          <w:w w:val="100"/>
          <w:position w:val="0"/>
          <w:shd w:val="clear" w:color="auto" w:fill="auto"/>
          <w:lang w:val="en-US" w:eastAsia="en-US" w:bidi="en-US"/>
        </w:rPr>
        <w:t>DISTRICT JUDGE GRAND</w:t>
      </w:r>
    </w:p>
    <w:p>
      <w:pPr>
        <w:pStyle w:val="16"/>
        <w:keepNext w:val="0"/>
        <w:keepLines w:val="0"/>
        <w:widowControl w:val="0"/>
        <w:shd w:val="clear" w:color="auto" w:fill="auto"/>
        <w:bidi w:val="0"/>
        <w:spacing w:before="0" w:after="620" w:line="240" w:lineRule="auto"/>
        <w:ind w:left="0" w:right="0" w:firstLine="0"/>
        <w:jc w:val="left"/>
      </w:pPr>
      <w:r>
        <w:rPr>
          <w:rFonts w:ascii="Times New Roman" w:hAnsi="Times New Roman" w:eastAsia="Times New Roman" w:cs="Times New Roman"/>
          <w:color w:val="000000"/>
          <w:spacing w:val="0"/>
          <w:w w:val="100"/>
          <w:position w:val="0"/>
          <w:shd w:val="clear" w:color="auto" w:fill="auto"/>
          <w:lang w:val="en-US" w:eastAsia="en-US" w:bidi="en-US"/>
        </w:rPr>
        <w:t>BETWEEN</w:t>
      </w:r>
      <w:r>
        <w:rPr>
          <w:rFonts w:ascii="Times New Roman" w:hAnsi="Times New Roman" w:eastAsia="Times New Roman" w:cs="Times New Roman"/>
          <w:color w:val="000000"/>
          <w:spacing w:val="0"/>
          <w:w w:val="100"/>
          <w:position w:val="0"/>
          <w:u w:val="none"/>
          <w:shd w:val="clear" w:color="auto" w:fill="auto"/>
          <w:lang w:val="en-US" w:eastAsia="en-US" w:bidi="en-US"/>
        </w:rPr>
        <w:t>:</w:t>
      </w:r>
    </w:p>
    <w:p>
      <w:pPr>
        <w:pStyle w:val="16"/>
        <w:keepNext w:val="0"/>
        <w:keepLines w:val="0"/>
        <w:widowControl w:val="0"/>
        <w:shd w:val="clear" w:color="auto" w:fill="auto"/>
        <w:bidi w:val="0"/>
        <w:spacing w:before="0" w:after="0" w:line="240" w:lineRule="auto"/>
        <w:ind w:left="0" w:right="0" w:firstLine="0"/>
        <w:jc w:val="center"/>
      </w:pPr>
      <w:r>
        <mc:AlternateContent>
          <mc:Choice Requires="wps">
            <w:drawing>
              <wp:anchor distT="0" distB="0" distL="114300" distR="114300" simplePos="0" relativeHeight="125830144" behindDoc="0" locked="0" layoutInCell="1" allowOverlap="1">
                <wp:simplePos x="0" y="0"/>
                <wp:positionH relativeFrom="page">
                  <wp:posOffset>6724015</wp:posOffset>
                </wp:positionH>
                <wp:positionV relativeFrom="paragraph">
                  <wp:posOffset>12700</wp:posOffset>
                </wp:positionV>
                <wp:extent cx="659765" cy="214630"/>
                <wp:effectExtent l="0" t="0" r="0" b="0"/>
                <wp:wrapSquare wrapText="bothSides"/>
                <wp:docPr id="7" name="Shape 7"/>
                <wp:cNvGraphicFramePr/>
                <a:graphic xmlns:a="http://schemas.openxmlformats.org/drawingml/2006/main">
                  <a:graphicData uri="http://schemas.microsoft.com/office/word/2010/wordprocessingShape">
                    <wps:wsp>
                      <wps:cNvSpPr txBox="1"/>
                      <wps:spPr>
                        <a:xfrm>
                          <a:off x="0" y="0"/>
                          <a:ext cx="659765" cy="214630"/>
                        </a:xfrm>
                        <a:prstGeom prst="rect">
                          <a:avLst/>
                        </a:prstGeom>
                        <a:noFill/>
                      </wps:spPr>
                      <wps:txbx>
                        <w:txbxContent>
                          <w:p>
                            <w:pPr>
                              <w:pStyle w:val="16"/>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shd w:val="clear" w:color="auto" w:fill="auto"/>
                                <w:lang w:val="en-US" w:eastAsia="en-US" w:bidi="en-US"/>
                              </w:rPr>
                              <w:t>Claimant</w:t>
                            </w:r>
                          </w:p>
                        </w:txbxContent>
                      </wps:txbx>
                      <wps:bodyPr wrap="none" lIns="0" tIns="0" rIns="0" bIns="0">
                        <a:noAutofit/>
                      </wps:bodyPr>
                    </wps:wsp>
                  </a:graphicData>
                </a:graphic>
              </wp:anchor>
            </w:drawing>
          </mc:Choice>
          <mc:Fallback>
            <w:pict>
              <v:shape id="Shape 7" o:spid="_x0000_s1026" o:spt="202" type="#_x0000_t202" style="position:absolute;left:0pt;margin-left:529.45pt;margin-top:1pt;height:16.9pt;width:51.95pt;mso-position-horizontal-relative:page;mso-wrap-distance-bottom:0pt;mso-wrap-distance-left:9pt;mso-wrap-distance-right:9pt;mso-wrap-distance-top:0pt;mso-wrap-style:none;z-index:125830144;mso-width-relative:page;mso-height-relative:page;" filled="f" stroked="f" coordsize="21600,21600" o:gfxdata="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WAAAAZHJzL1BLAQIUABQAAAAIAIdO4kCv24K61gAAAAoBAAAPAAAA&#10;AAAAAAEAIAAAADgAAABkcnMvZG93bnJldi54bWxQSwECFAAUAAAACACHTuJA5bu1f48BAAAhAwAA&#10;DgAAAAAAAAABACAAAAA7AQAAZHJzL2Uyb0RvYy54bWxQSwUGAAAAAAYABgBZAQAAPAUAAAAA&#10;">
                <v:fill on="f" focussize="0,0"/>
                <v:stroke on="f"/>
                <v:imagedata o:title=""/>
                <o:lock v:ext="edit" aspectratio="f"/>
                <v:textbox inset="0mm,0mm,0mm,0mm">
                  <w:txbxContent>
                    <w:p>
                      <w:pPr>
                        <w:pStyle w:val="16"/>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shd w:val="clear" w:color="auto" w:fill="auto"/>
                          <w:lang w:val="en-US" w:eastAsia="en-US" w:bidi="en-US"/>
                        </w:rPr>
                        <w:t>Claimant</w:t>
                      </w:r>
                    </w:p>
                  </w:txbxContent>
                </v:textbox>
                <w10:wrap type="square"/>
              </v:shape>
            </w:pict>
          </mc:Fallback>
        </mc:AlternateContent>
      </w:r>
      <w:r>
        <w:rPr>
          <w:rFonts w:ascii="Times New Roman" w:hAnsi="Times New Roman" w:eastAsia="Times New Roman" w:cs="Times New Roman"/>
          <w:color w:val="000000"/>
          <w:spacing w:val="0"/>
          <w:w w:val="100"/>
          <w:position w:val="0"/>
          <w:u w:val="none"/>
          <w:shd w:val="clear" w:color="auto" w:fill="auto"/>
          <w:lang w:val="en-US" w:eastAsia="en-US" w:bidi="en-US"/>
        </w:rPr>
        <w:t>BRITANNIA PARKING GROUP LTD</w:t>
      </w:r>
    </w:p>
    <w:p>
      <w:pPr>
        <w:widowControl w:val="0"/>
        <w:spacing w:line="1" w:lineRule="exact"/>
      </w:pPr>
      <w:r>
        <w:drawing>
          <wp:anchor distT="342900" distB="1224915" distL="0" distR="0" simplePos="0" relativeHeight="125830144" behindDoc="0" locked="0" layoutInCell="1" allowOverlap="1">
            <wp:simplePos x="0" y="0"/>
            <wp:positionH relativeFrom="page">
              <wp:posOffset>3817620</wp:posOffset>
            </wp:positionH>
            <wp:positionV relativeFrom="paragraph">
              <wp:posOffset>342900</wp:posOffset>
            </wp:positionV>
            <wp:extent cx="255905" cy="140335"/>
            <wp:effectExtent l="0" t="0" r="23495" b="12065"/>
            <wp:wrapTopAndBottom/>
            <wp:docPr id="9" name="Shape 9"/>
            <wp:cNvGraphicFramePr/>
            <a:graphic xmlns:a="http://schemas.openxmlformats.org/drawingml/2006/main">
              <a:graphicData uri="http://schemas.openxmlformats.org/drawingml/2006/picture">
                <pic:pic xmlns:pic="http://schemas.openxmlformats.org/drawingml/2006/picture">
                  <pic:nvPicPr>
                    <pic:cNvPr id="9" name="Shape 9"/>
                    <pic:cNvPicPr/>
                  </pic:nvPicPr>
                  <pic:blipFill>
                    <a:blip r:embed="rId24"/>
                    <a:stretch>
                      <a:fillRect/>
                    </a:stretch>
                  </pic:blipFill>
                  <pic:spPr>
                    <a:xfrm>
                      <a:off x="0" y="0"/>
                      <a:ext cx="255905" cy="140335"/>
                    </a:xfrm>
                    <a:prstGeom prst="rect">
                      <a:avLst/>
                    </a:prstGeom>
                  </pic:spPr>
                </pic:pic>
              </a:graphicData>
            </a:graphic>
          </wp:anchor>
        </w:drawing>
      </w:r>
      <w:r>
        <mc:AlternateContent>
          <mc:Choice Requires="wps">
            <w:drawing>
              <wp:anchor distT="927100" distB="635" distL="0" distR="0" simplePos="0" relativeHeight="125830144" behindDoc="0" locked="0" layoutInCell="1" allowOverlap="1">
                <wp:simplePos x="0" y="0"/>
                <wp:positionH relativeFrom="page">
                  <wp:posOffset>3181350</wp:posOffset>
                </wp:positionH>
                <wp:positionV relativeFrom="paragraph">
                  <wp:posOffset>927100</wp:posOffset>
                </wp:positionV>
                <wp:extent cx="2011680" cy="782955"/>
                <wp:effectExtent l="0" t="0" r="0" b="0"/>
                <wp:wrapTopAndBottom/>
                <wp:docPr id="11" name="Shape 11"/>
                <wp:cNvGraphicFramePr/>
                <a:graphic xmlns:a="http://schemas.openxmlformats.org/drawingml/2006/main">
                  <a:graphicData uri="http://schemas.microsoft.com/office/word/2010/wordprocessingShape">
                    <wps:wsp>
                      <wps:cNvSpPr txBox="1"/>
                      <wps:spPr>
                        <a:xfrm>
                          <a:off x="0" y="0"/>
                          <a:ext cx="2011680" cy="782955"/>
                        </a:xfrm>
                        <a:prstGeom prst="rect">
                          <a:avLst/>
                        </a:prstGeom>
                        <a:noFill/>
                      </wps:spPr>
                      <wps:txbx>
                        <w:txbxContent>
                          <w:p>
                            <w:pPr>
                              <w:pStyle w:val="16"/>
                              <w:keepNext w:val="0"/>
                              <w:keepLines w:val="0"/>
                              <w:widowControl w:val="0"/>
                              <w:shd w:val="clear" w:color="auto" w:fill="auto"/>
                              <w:bidi w:val="0"/>
                              <w:spacing w:before="0" w:after="560" w:line="240" w:lineRule="auto"/>
                              <w:ind w:left="0" w:right="0" w:firstLine="0"/>
                              <w:jc w:val="right"/>
                            </w:pPr>
                            <w:r>
                              <w:rPr>
                                <w:rFonts w:ascii="Times New Roman" w:hAnsi="Times New Roman" w:eastAsia="Times New Roman" w:cs="Times New Roman"/>
                                <w:color w:val="000000"/>
                                <w:spacing w:val="0"/>
                                <w:w w:val="100"/>
                                <w:position w:val="0"/>
                                <w:u w:val="none"/>
                                <w:shd w:val="clear" w:color="auto" w:fill="auto"/>
                                <w:lang w:val="en-US" w:eastAsia="en-US" w:bidi="en-US"/>
                              </w:rPr>
                              <w:t>(1)</w:t>
                            </w:r>
                          </w:p>
                          <w:p>
                            <w:pPr>
                              <w:pStyle w:val="16"/>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u w:val="none"/>
                                <w:shd w:val="clear" w:color="auto" w:fill="auto"/>
                                <w:lang w:val="en-US" w:eastAsia="en-US" w:bidi="en-US"/>
                              </w:rPr>
                              <w:t>(2) CHRIS CROSBY</w:t>
                            </w:r>
                          </w:p>
                        </w:txbxContent>
                      </wps:txbx>
                      <wps:bodyPr lIns="0" tIns="0" rIns="0" bIns="0">
                        <a:noAutofit/>
                      </wps:bodyPr>
                    </wps:wsp>
                  </a:graphicData>
                </a:graphic>
              </wp:anchor>
            </w:drawing>
          </mc:Choice>
          <mc:Fallback>
            <w:pict>
              <v:shape id="Shape 11" o:spid="_x0000_s1026" o:spt="202" type="#_x0000_t202" style="position:absolute;left:0pt;margin-left:250.5pt;margin-top:73pt;height:61.65pt;width:158.4pt;mso-position-horizontal-relative:page;mso-wrap-distance-bottom:0.05pt;mso-wrap-distance-top:73pt;z-index:125830144;mso-width-relative:page;mso-height-relative:page;" filled="f" stroked="f" coordsize="21600,21600" o:gfxdata="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FgAAAGRycy9QSwECFAAUAAAACACHTuJAA/g0QdoAAAALAQAADwAAAAAAAAAB&#10;ACAAAAA4AAAAZHJzL2Rvd25yZXYueG1sUEsBAhQAFAAAAAgAh07iQEeiEUOGAQAAGAMAAA4AAAAA&#10;AAAAAQAgAAAAPwEAAGRycy9lMm9Eb2MueG1sUEsFBgAAAAAGAAYAWQEAADcFAAAAAA==&#10;">
                <v:fill on="f" focussize="0,0"/>
                <v:stroke on="f"/>
                <v:imagedata o:title=""/>
                <o:lock v:ext="edit" aspectratio="f"/>
                <v:textbox inset="0mm,0mm,0mm,0mm">
                  <w:txbxContent>
                    <w:p>
                      <w:pPr>
                        <w:pStyle w:val="16"/>
                        <w:keepNext w:val="0"/>
                        <w:keepLines w:val="0"/>
                        <w:widowControl w:val="0"/>
                        <w:shd w:val="clear" w:color="auto" w:fill="auto"/>
                        <w:bidi w:val="0"/>
                        <w:spacing w:before="0" w:after="560" w:line="240" w:lineRule="auto"/>
                        <w:ind w:left="0" w:right="0" w:firstLine="0"/>
                        <w:jc w:val="right"/>
                      </w:pPr>
                      <w:r>
                        <w:rPr>
                          <w:rFonts w:ascii="Times New Roman" w:hAnsi="Times New Roman" w:eastAsia="Times New Roman" w:cs="Times New Roman"/>
                          <w:color w:val="000000"/>
                          <w:spacing w:val="0"/>
                          <w:w w:val="100"/>
                          <w:position w:val="0"/>
                          <w:u w:val="none"/>
                          <w:shd w:val="clear" w:color="auto" w:fill="auto"/>
                          <w:lang w:val="en-US" w:eastAsia="en-US" w:bidi="en-US"/>
                        </w:rPr>
                        <w:t>(1)</w:t>
                      </w:r>
                    </w:p>
                    <w:p>
                      <w:pPr>
                        <w:pStyle w:val="16"/>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u w:val="none"/>
                          <w:shd w:val="clear" w:color="auto" w:fill="auto"/>
                          <w:lang w:val="en-US" w:eastAsia="en-US" w:bidi="en-US"/>
                        </w:rPr>
                        <w:t>(2) CHRIS CROSBY</w:t>
                      </w:r>
                    </w:p>
                  </w:txbxContent>
                </v:textbox>
                <w10:wrap type="topAndBottom"/>
              </v:shape>
            </w:pict>
          </mc:Fallback>
        </mc:AlternateContent>
      </w:r>
      <w:r>
        <mc:AlternateContent>
          <mc:Choice Requires="wps">
            <w:drawing>
              <wp:anchor distT="1292860" distB="203200" distL="0" distR="0" simplePos="0" relativeHeight="125830144" behindDoc="0" locked="0" layoutInCell="1" allowOverlap="1">
                <wp:simplePos x="0" y="0"/>
                <wp:positionH relativeFrom="page">
                  <wp:posOffset>6568440</wp:posOffset>
                </wp:positionH>
                <wp:positionV relativeFrom="paragraph">
                  <wp:posOffset>1292860</wp:posOffset>
                </wp:positionV>
                <wp:extent cx="814705" cy="214630"/>
                <wp:effectExtent l="0" t="0" r="0" b="0"/>
                <wp:wrapTopAndBottom/>
                <wp:docPr id="13" name="Shape 13"/>
                <wp:cNvGraphicFramePr/>
                <a:graphic xmlns:a="http://schemas.openxmlformats.org/drawingml/2006/main">
                  <a:graphicData uri="http://schemas.microsoft.com/office/word/2010/wordprocessingShape">
                    <wps:wsp>
                      <wps:cNvSpPr txBox="1"/>
                      <wps:spPr>
                        <a:xfrm>
                          <a:off x="0" y="0"/>
                          <a:ext cx="814705" cy="214630"/>
                        </a:xfrm>
                        <a:prstGeom prst="rect">
                          <a:avLst/>
                        </a:prstGeom>
                        <a:noFill/>
                      </wps:spPr>
                      <wps:txbx>
                        <w:txbxContent>
                          <w:p>
                            <w:pPr>
                              <w:pStyle w:val="16"/>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shd w:val="clear" w:color="auto" w:fill="auto"/>
                                <w:lang w:val="en-US" w:eastAsia="en-US" w:bidi="en-US"/>
                              </w:rPr>
                              <w:t>Defendants</w:t>
                            </w:r>
                          </w:p>
                        </w:txbxContent>
                      </wps:txbx>
                      <wps:bodyPr wrap="none" lIns="0" tIns="0" rIns="0" bIns="0">
                        <a:noAutofit/>
                      </wps:bodyPr>
                    </wps:wsp>
                  </a:graphicData>
                </a:graphic>
              </wp:anchor>
            </w:drawing>
          </mc:Choice>
          <mc:Fallback>
            <w:pict>
              <v:shape id="Shape 13" o:spid="_x0000_s1026" o:spt="202" type="#_x0000_t202" style="position:absolute;left:0pt;margin-left:517.2pt;margin-top:101.8pt;height:16.9pt;width:64.15pt;mso-position-horizontal-relative:page;mso-wrap-distance-bottom:16pt;mso-wrap-distance-top:101.8pt;mso-wrap-style:none;z-index:125830144;mso-width-relative:page;mso-height-relative:page;" filled="f" stroked="f" coordsize="21600,21600" o:gfxdata="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WAAAAZHJzL1BLAQIUABQAAAAIAIdO4kAkiiEO2QAAAA0BAAAP&#10;AAAAAAAAAAEAIAAAADgAAABkcnMvZG93bnJldi54bWxQSwECFAAUAAAACACHTuJAhYPKzY8BAAAj&#10;AwAADgAAAAAAAAABACAAAAA+AQAAZHJzL2Uyb0RvYy54bWxQSwUGAAAAAAYABgBZAQAAPwUAAAAA&#10;">
                <v:fill on="f" focussize="0,0"/>
                <v:stroke on="f"/>
                <v:imagedata o:title=""/>
                <o:lock v:ext="edit" aspectratio="f"/>
                <v:textbox inset="0mm,0mm,0mm,0mm">
                  <w:txbxContent>
                    <w:p>
                      <w:pPr>
                        <w:pStyle w:val="16"/>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shd w:val="clear" w:color="auto" w:fill="auto"/>
                          <w:lang w:val="en-US" w:eastAsia="en-US" w:bidi="en-US"/>
                        </w:rPr>
                        <w:t>Defendants</w:t>
                      </w:r>
                    </w:p>
                  </w:txbxContent>
                </v:textbox>
                <w10:wrap type="topAndBottom"/>
              </v:shape>
            </w:pict>
          </mc:Fallback>
        </mc:AlternateContent>
      </w:r>
    </w:p>
    <w:p>
      <w:pPr>
        <w:pStyle w:val="16"/>
        <w:keepNext w:val="0"/>
        <w:keepLines w:val="0"/>
        <w:widowControl w:val="0"/>
        <w:shd w:val="clear" w:color="auto" w:fill="auto"/>
        <w:bidi w:val="0"/>
        <w:spacing w:before="0" w:line="240" w:lineRule="auto"/>
        <w:ind w:left="0" w:right="0" w:firstLine="0"/>
        <w:jc w:val="left"/>
      </w:pPr>
      <w:r>
        <w:rPr>
          <w:rFonts w:ascii="Times New Roman" w:hAnsi="Times New Roman" w:eastAsia="Times New Roman" w:cs="Times New Roman"/>
          <w:color w:val="000000"/>
          <w:spacing w:val="0"/>
          <w:w w:val="100"/>
          <w:position w:val="0"/>
          <w:shd w:val="clear" w:color="auto" w:fill="auto"/>
          <w:lang w:val="en-US" w:eastAsia="en-US" w:bidi="en-US"/>
        </w:rPr>
        <w:t>MR H. MAINWARING</w:t>
      </w:r>
      <w:r>
        <w:rPr>
          <w:rFonts w:ascii="Times New Roman" w:hAnsi="Times New Roman" w:eastAsia="Times New Roman" w:cs="Times New Roman"/>
          <w:color w:val="000000"/>
          <w:spacing w:val="0"/>
          <w:w w:val="100"/>
          <w:position w:val="0"/>
          <w:u w:val="none"/>
          <w:shd w:val="clear" w:color="auto" w:fill="auto"/>
          <w:lang w:val="en-US" w:eastAsia="en-US" w:bidi="en-US"/>
        </w:rPr>
        <w:t xml:space="preserve"> (instructed by Messrs BW Law) appeared on behalf of the Claimant.</w:t>
      </w:r>
    </w:p>
    <w:p>
      <w:pPr>
        <w:pStyle w:val="16"/>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shd w:val="clear" w:color="auto" w:fill="auto"/>
          <w:lang w:val="en-US" w:eastAsia="en-US" w:bidi="en-US"/>
        </w:rPr>
        <w:t>The First Defendant</w:t>
      </w:r>
      <w:r>
        <w:rPr>
          <w:rFonts w:ascii="Times New Roman" w:hAnsi="Times New Roman" w:eastAsia="Times New Roman" w:cs="Times New Roman"/>
          <w:color w:val="000000"/>
          <w:spacing w:val="0"/>
          <w:w w:val="100"/>
          <w:position w:val="0"/>
          <w:u w:val="none"/>
          <w:shd w:val="clear" w:color="auto" w:fill="auto"/>
          <w:lang w:val="en-US" w:eastAsia="en-US" w:bidi="en-US"/>
        </w:rPr>
        <w:t xml:space="preserve"> appeared in person.</w:t>
      </w:r>
    </w:p>
    <w:p>
      <w:pPr>
        <w:pStyle w:val="16"/>
        <w:keepNext w:val="0"/>
        <w:keepLines w:val="0"/>
        <w:widowControl w:val="0"/>
        <w:shd w:val="clear" w:color="auto" w:fill="auto"/>
        <w:bidi w:val="0"/>
        <w:spacing w:before="0" w:line="240" w:lineRule="auto"/>
        <w:ind w:left="0" w:right="0" w:firstLine="0"/>
        <w:jc w:val="left"/>
      </w:pPr>
      <w:r>
        <w:rPr>
          <w:rFonts w:ascii="Times New Roman" w:hAnsi="Times New Roman" w:eastAsia="Times New Roman" w:cs="Times New Roman"/>
          <w:color w:val="000000"/>
          <w:spacing w:val="0"/>
          <w:w w:val="100"/>
          <w:position w:val="0"/>
          <w:shd w:val="clear" w:color="auto" w:fill="auto"/>
          <w:lang w:val="en-US" w:eastAsia="en-US" w:bidi="en-US"/>
        </w:rPr>
        <w:t>MRS REEVES</w:t>
      </w:r>
      <w:r>
        <w:rPr>
          <w:rFonts w:ascii="Times New Roman" w:hAnsi="Times New Roman" w:eastAsia="Times New Roman" w:cs="Times New Roman"/>
          <w:color w:val="000000"/>
          <w:spacing w:val="0"/>
          <w:w w:val="100"/>
          <w:position w:val="0"/>
          <w:u w:val="none"/>
          <w:shd w:val="clear" w:color="auto" w:fill="auto"/>
          <w:lang w:val="en-US" w:eastAsia="en-US" w:bidi="en-US"/>
        </w:rPr>
        <w:t xml:space="preserve"> appeared on behalf of the Second Defendant.</w:t>
      </w:r>
    </w:p>
    <w:p>
      <w:pPr>
        <w:pStyle w:val="16"/>
        <w:keepNext w:val="0"/>
        <w:keepLines w:val="0"/>
        <w:widowControl w:val="0"/>
        <w:shd w:val="clear" w:color="auto" w:fill="auto"/>
        <w:bidi w:val="0"/>
        <w:spacing w:before="0" w:after="1220" w:line="240" w:lineRule="auto"/>
        <w:ind w:left="0" w:right="0" w:firstLine="0"/>
        <w:jc w:val="center"/>
      </w:pPr>
      <w:r>
        <w:rPr>
          <w:rFonts w:ascii="Times New Roman" w:hAnsi="Times New Roman" w:eastAsia="Times New Roman" w:cs="Times New Roman"/>
          <w:i/>
          <w:iCs/>
          <w:color w:val="000000"/>
          <w:spacing w:val="0"/>
          <w:w w:val="100"/>
          <w:position w:val="0"/>
          <w:sz w:val="24"/>
          <w:szCs w:val="24"/>
          <w:u w:val="none"/>
          <w:shd w:val="clear" w:color="auto" w:fill="auto"/>
          <w:lang w:val="en-US" w:eastAsia="en-US" w:bidi="en-US"/>
        </w:rPr>
        <w:t xml:space="preserve">[Transcript producedfrom poor quality audio recording </w:t>
      </w:r>
      <w:r>
        <w:rPr>
          <w:rFonts w:ascii="Times New Roman" w:hAnsi="Times New Roman" w:eastAsia="Times New Roman" w:cs="Times New Roman"/>
          <w:i/>
          <w:iCs/>
          <w:color w:val="000000"/>
          <w:spacing w:val="0"/>
          <w:w w:val="100"/>
          <w:position w:val="0"/>
          <w:sz w:val="24"/>
          <w:szCs w:val="24"/>
          <w:u w:val="none"/>
          <w:shd w:val="clear" w:color="auto" w:fill="auto"/>
          <w:lang w:val="zh-CN" w:eastAsia="zh-CN" w:bidi="zh-CN"/>
        </w:rPr>
        <w:t xml:space="preserve">— </w:t>
      </w:r>
      <w:r>
        <w:rPr>
          <w:rFonts w:ascii="Times New Roman" w:hAnsi="Times New Roman" w:eastAsia="Times New Roman" w:cs="Times New Roman"/>
          <w:i/>
          <w:iCs/>
          <w:color w:val="000000"/>
          <w:spacing w:val="0"/>
          <w:w w:val="100"/>
          <w:position w:val="0"/>
          <w:sz w:val="24"/>
          <w:szCs w:val="24"/>
          <w:u w:val="none"/>
          <w:shd w:val="clear" w:color="auto" w:fill="auto"/>
          <w:lang w:val="en-US" w:eastAsia="en-US" w:bidi="en-US"/>
        </w:rPr>
        <w:t>one channel working out of</w:t>
      </w:r>
      <w:r>
        <w:rPr>
          <w:rFonts w:ascii="Times New Roman" w:hAnsi="Times New Roman" w:eastAsia="Times New Roman" w:cs="Times New Roman"/>
          <w:color w:val="000000"/>
          <w:spacing w:val="0"/>
          <w:w w:val="100"/>
          <w:position w:val="0"/>
          <w:u w:val="none"/>
          <w:shd w:val="clear" w:color="auto" w:fill="auto"/>
          <w:lang w:val="en-US" w:eastAsia="en-US" w:bidi="en-US"/>
        </w:rPr>
        <w:t xml:space="preserve"> /wo]</w:t>
      </w:r>
    </w:p>
    <w:p>
      <w:pPr>
        <w:pStyle w:val="20"/>
        <w:keepNext/>
        <w:keepLines/>
        <w:widowControl w:val="0"/>
        <w:shd w:val="clear" w:color="auto" w:fill="auto"/>
        <w:bidi w:val="0"/>
        <w:spacing w:before="0" w:line="240" w:lineRule="auto"/>
        <w:ind w:left="0" w:right="0" w:firstLine="0"/>
        <w:jc w:val="center"/>
        <w:sectPr>
          <w:headerReference r:id="rId9" w:type="default"/>
          <w:headerReference r:id="rId10" w:type="even"/>
          <w:footnotePr>
            <w:numFmt w:val="decimal"/>
          </w:footnotePr>
          <w:pgSz w:w="12240" w:h="20160"/>
          <w:pgMar w:top="2151" w:right="613" w:bottom="1588" w:left="772" w:header="1723" w:footer="1160" w:gutter="0"/>
          <w:pgNumType w:fmt="decimal"/>
          <w:cols w:space="720" w:num="1"/>
          <w:rtlGutter w:val="0"/>
          <w:docGrid w:linePitch="360" w:charSpace="0"/>
        </w:sectPr>
      </w:pPr>
      <w:bookmarkStart w:id="10" w:name="bookmark11"/>
      <w:bookmarkStart w:id="11" w:name="bookmark10"/>
      <w:r>
        <w:rPr>
          <w:rFonts w:ascii="Times New Roman" w:hAnsi="Times New Roman" w:eastAsia="Times New Roman" w:cs="Times New Roman"/>
          <w:color w:val="000000"/>
          <w:spacing w:val="0"/>
          <w:w w:val="100"/>
          <w:position w:val="0"/>
          <w:shd w:val="clear" w:color="auto" w:fill="auto"/>
          <w:lang w:val="en-US" w:eastAsia="en-US" w:bidi="en-US"/>
        </w:rPr>
        <w:t>JUDGMENT</w:t>
      </w:r>
      <w:bookmarkEnd w:id="10"/>
      <w:bookmarkEnd w:id="11"/>
    </w:p>
    <w:p>
      <w:pPr>
        <w:pStyle w:val="22"/>
        <w:keepNext w:val="0"/>
        <w:keepLines w:val="0"/>
        <w:widowControl w:val="0"/>
        <w:shd w:val="clear" w:color="auto" w:fill="auto"/>
        <w:bidi w:val="0"/>
        <w:spacing w:before="12500" w:after="0" w:line="240" w:lineRule="auto"/>
        <w:ind w:left="0" w:right="0" w:firstLine="660"/>
        <w:jc w:val="left"/>
        <w:rPr>
          <w:sz w:val="13"/>
          <w:szCs w:val="13"/>
        </w:rPr>
        <w:sectPr>
          <w:footnotePr>
            <w:numFmt w:val="decimal"/>
          </w:footnotePr>
          <w:pgSz w:w="11900" w:h="16840"/>
          <w:pgMar w:top="2305" w:right="1707" w:bottom="1662" w:left="1846" w:header="1877" w:footer="1234" w:gutter="0"/>
          <w:pgNumType w:fmt="decimal"/>
          <w:cols w:space="720" w:num="1"/>
          <w:rtlGutter w:val="0"/>
          <w:docGrid w:linePitch="360" w:charSpace="0"/>
        </w:sectPr>
      </w:pPr>
      <w:r>
        <w:rPr>
          <w:rFonts w:ascii="Times New Roman" w:hAnsi="Times New Roman" w:eastAsia="Times New Roman" w:cs="Times New Roman"/>
          <w:i w:val="0"/>
          <w:iCs w:val="0"/>
          <w:color w:val="000000"/>
          <w:spacing w:val="0"/>
          <w:w w:val="100"/>
          <w:position w:val="0"/>
          <w:sz w:val="13"/>
          <w:szCs w:val="13"/>
          <w:shd w:val="clear" w:color="auto" w:fill="auto"/>
          <w:lang w:val="en-US" w:eastAsia="en-US" w:bidi="en-US"/>
        </w:rPr>
        <w:t>OPUS 2 DIGITAL TRANSCRIPTION</w:t>
      </w:r>
    </w:p>
    <w:p>
      <w:pPr>
        <w:pStyle w:val="18"/>
        <w:keepNext w:val="0"/>
        <w:keepLines w:val="0"/>
        <w:widowControl w:val="0"/>
        <w:shd w:val="clear" w:color="auto" w:fill="auto"/>
        <w:bidi w:val="0"/>
        <w:spacing w:before="0" w:after="480" w:line="240" w:lineRule="auto"/>
        <w:ind w:left="0" w:right="0" w:firstLine="0"/>
        <w:jc w:val="left"/>
      </w:pPr>
      <w:r>
        <w:rPr>
          <w:rFonts w:ascii="Times New Roman" w:hAnsi="Times New Roman" w:eastAsia="Times New Roman" w:cs="Times New Roman"/>
          <w:color w:val="000000"/>
          <w:spacing w:val="0"/>
          <w:w w:val="100"/>
          <w:position w:val="0"/>
          <w:shd w:val="clear" w:color="auto" w:fill="auto"/>
          <w:lang w:val="en-US" w:eastAsia="en-US" w:bidi="en-US"/>
        </w:rPr>
        <w:t>THE DISTRICT JUDGE:</w:t>
      </w:r>
    </w:p>
    <w:p>
      <w:pPr>
        <w:pStyle w:val="18"/>
        <w:keepNext w:val="0"/>
        <w:keepLines w:val="0"/>
        <w:widowControl w:val="0"/>
        <w:numPr>
          <w:ilvl w:val="0"/>
          <w:numId w:val="3"/>
        </w:numPr>
        <w:shd w:val="clear" w:color="auto" w:fill="auto"/>
        <w:tabs>
          <w:tab w:val="left" w:pos="611"/>
        </w:tabs>
        <w:bidi w:val="0"/>
        <w:spacing w:before="0" w:line="240" w:lineRule="auto"/>
        <w:ind w:left="620" w:right="0" w:hanging="620"/>
        <w:jc w:val="left"/>
      </w:pPr>
      <w:r>
        <w:rPr>
          <w:rFonts w:ascii="Times New Roman" w:hAnsi="Times New Roman" w:eastAsia="Times New Roman" w:cs="Times New Roman"/>
          <w:color w:val="000000"/>
          <w:spacing w:val="0"/>
          <w:w w:val="100"/>
          <w:position w:val="0"/>
          <w:shd w:val="clear" w:color="auto" w:fill="auto"/>
          <w:lang w:val="en-US" w:eastAsia="en-US" w:bidi="en-US"/>
        </w:rPr>
        <w:t>I have two applications before me in two sets of proceedings although the applications are essentially the same. Both sets of proceedings were before District Judge Taylor in May of this year. They are both claims by Britannia Parking Group Ltd trading as Britannia Parking, one against Mr Chris Crosby and the other against Mr. Both relate to parking penalty charge notices issued against the respective defendants and both include in the claim a claim that is expressed in the claim form as a claim for £60 additional expenses pursuant to PCN terms and conditions.</w:t>
      </w:r>
    </w:p>
    <w:p>
      <w:pPr>
        <w:pStyle w:val="18"/>
        <w:keepNext w:val="0"/>
        <w:keepLines w:val="0"/>
        <w:widowControl w:val="0"/>
        <w:numPr>
          <w:ilvl w:val="0"/>
          <w:numId w:val="3"/>
        </w:numPr>
        <w:shd w:val="clear" w:color="auto" w:fill="auto"/>
        <w:tabs>
          <w:tab w:val="left" w:pos="611"/>
        </w:tabs>
        <w:bidi w:val="0"/>
        <w:spacing w:before="0" w:line="240" w:lineRule="auto"/>
        <w:ind w:left="620" w:right="0" w:hanging="620"/>
        <w:jc w:val="left"/>
      </w:pPr>
      <w:r>
        <w:rPr>
          <w:rFonts w:ascii="Times New Roman" w:hAnsi="Times New Roman" w:eastAsia="Times New Roman" w:cs="Times New Roman"/>
          <w:color w:val="000000"/>
          <w:spacing w:val="0"/>
          <w:w w:val="100"/>
          <w:position w:val="0"/>
          <w:shd w:val="clear" w:color="auto" w:fill="auto"/>
          <w:lang w:val="en-US" w:eastAsia="en-US" w:bidi="en-US"/>
        </w:rPr>
        <w:t xml:space="preserve">In response to both matters a defence has been put in </w:t>
      </w:r>
      <w:r>
        <w:rPr>
          <w:rFonts w:ascii="Times New Roman" w:hAnsi="Times New Roman" w:eastAsia="Times New Roman" w:cs="Times New Roman"/>
          <w:color w:val="000000"/>
          <w:spacing w:val="0"/>
          <w:w w:val="100"/>
          <w:position w:val="0"/>
          <w:shd w:val="clear" w:color="auto" w:fill="auto"/>
          <w:lang w:val="zh-CN" w:eastAsia="zh-CN" w:bidi="zh-CN"/>
        </w:rPr>
        <w:t xml:space="preserve">— </w:t>
      </w:r>
      <w:r>
        <w:rPr>
          <w:rFonts w:ascii="Times New Roman" w:hAnsi="Times New Roman" w:eastAsia="Times New Roman" w:cs="Times New Roman"/>
          <w:color w:val="000000"/>
          <w:spacing w:val="0"/>
          <w:w w:val="100"/>
          <w:position w:val="0"/>
          <w:shd w:val="clear" w:color="auto" w:fill="auto"/>
          <w:lang w:val="en-US" w:eastAsia="en-US" w:bidi="en-US"/>
        </w:rPr>
        <w:t xml:space="preserve">the defences are not identical </w:t>
      </w:r>
      <w:r>
        <w:rPr>
          <w:rFonts w:ascii="Times New Roman" w:hAnsi="Times New Roman" w:eastAsia="Times New Roman" w:cs="Times New Roman"/>
          <w:color w:val="000000"/>
          <w:spacing w:val="0"/>
          <w:w w:val="100"/>
          <w:position w:val="0"/>
          <w:shd w:val="clear" w:color="auto" w:fill="auto"/>
          <w:lang w:val="zh-CN" w:eastAsia="zh-CN" w:bidi="zh-CN"/>
        </w:rPr>
        <w:t xml:space="preserve">- </w:t>
      </w:r>
      <w:r>
        <w:rPr>
          <w:rFonts w:ascii="Times New Roman" w:hAnsi="Times New Roman" w:eastAsia="Times New Roman" w:cs="Times New Roman"/>
          <w:color w:val="000000"/>
          <w:spacing w:val="0"/>
          <w:w w:val="100"/>
          <w:position w:val="0"/>
          <w:shd w:val="clear" w:color="auto" w:fill="auto"/>
          <w:lang w:val="en-US" w:eastAsia="en-US" w:bidi="en-US"/>
        </w:rPr>
        <w:t>and the matter came before District Judge Taylor in box work for consideration with directions questionnaires, the matters having been transferred out of the money claims centre. In both matters he struck out the claims as an abuse of process, the reasons given being that the claimant claims a substantial charge additional to the parking charge, which it is alleged the defendants failed to pay; and that the additional charge is not recoverable under the Protection of Freedoms Act 2012 Schedule 4 nor with reference to the judgment in Parking Eye v Beavis ; and that it is an abuse of process for the claimant to issue a knowingly inflated claim for an additional sum which it is not entitled to recover.</w:t>
      </w:r>
    </w:p>
    <w:p>
      <w:pPr>
        <w:pStyle w:val="18"/>
        <w:keepNext w:val="0"/>
        <w:keepLines w:val="0"/>
        <w:widowControl w:val="0"/>
        <w:numPr>
          <w:ilvl w:val="0"/>
          <w:numId w:val="3"/>
        </w:numPr>
        <w:shd w:val="clear" w:color="auto" w:fill="auto"/>
        <w:tabs>
          <w:tab w:val="left" w:pos="611"/>
        </w:tabs>
        <w:bidi w:val="0"/>
        <w:spacing w:before="0" w:line="240" w:lineRule="auto"/>
        <w:ind w:left="620" w:right="0" w:hanging="620"/>
        <w:jc w:val="left"/>
      </w:pPr>
      <w:r>
        <w:rPr>
          <w:rFonts w:ascii="Times New Roman" w:hAnsi="Times New Roman" w:eastAsia="Times New Roman" w:cs="Times New Roman"/>
          <w:color w:val="000000"/>
          <w:spacing w:val="0"/>
          <w:w w:val="100"/>
          <w:position w:val="0"/>
          <w:shd w:val="clear" w:color="auto" w:fill="auto"/>
          <w:lang w:val="en-US" w:eastAsia="en-US" w:bidi="en-US"/>
        </w:rPr>
        <w:t>Of course it also contained a notice pursuant to rule 3.3 that either party has the right to apply and that is exactly what the claimant has done in both cases. They have applied for District Judge Taylor’s order to be set aside and for directions to be given. In support of that, I have the statement of Colin Brown and a second statement from Colin Brown and I have had skeleton arguments today from Mr Mainwaring, counsel who appears on behalf of the claimant, and Mrs Reeves who is the lay representative for Mr Crosby.</w:t>
      </w:r>
    </w:p>
    <w:p>
      <w:pPr>
        <w:pStyle w:val="18"/>
        <w:keepNext w:val="0"/>
        <w:keepLines w:val="0"/>
        <w:widowControl w:val="0"/>
        <w:numPr>
          <w:ilvl w:val="0"/>
          <w:numId w:val="3"/>
        </w:numPr>
        <w:shd w:val="clear" w:color="auto" w:fill="auto"/>
        <w:tabs>
          <w:tab w:val="left" w:pos="611"/>
        </w:tabs>
        <w:bidi w:val="0"/>
        <w:spacing w:before="0" w:line="240" w:lineRule="auto"/>
        <w:ind w:left="620" w:right="0" w:hanging="620"/>
        <w:jc w:val="left"/>
      </w:pPr>
      <w:r>
        <w:rPr>
          <w:rFonts w:ascii="Times New Roman" w:hAnsi="Times New Roman" w:eastAsia="Times New Roman" w:cs="Times New Roman"/>
          <w:color w:val="000000"/>
          <w:spacing w:val="0"/>
          <w:w w:val="100"/>
          <w:position w:val="0"/>
          <w:shd w:val="clear" w:color="auto" w:fill="auto"/>
          <w:lang w:val="en-US" w:eastAsia="en-US" w:bidi="en-US"/>
        </w:rPr>
        <w:t>I have heard submissions from Mr Mainwaring, Mrs Reeves, and also very briefly from Mn who takes a very different position from Mr Crosby. I think it is probably fair to describe him today as almost a spectator in that he raised a defence under the Bills of Exchange Act but does not contest the parking charge and does not really resist the claimant</w:t>
      </w:r>
      <w:r>
        <w:rPr>
          <w:rFonts w:ascii="Times New Roman" w:hAnsi="Times New Roman" w:eastAsia="Times New Roman" w:cs="Times New Roman"/>
          <w:color w:val="000000"/>
          <w:spacing w:val="0"/>
          <w:w w:val="100"/>
          <w:position w:val="0"/>
          <w:shd w:val="clear" w:color="auto" w:fill="auto"/>
          <w:vertAlign w:val="superscript"/>
          <w:lang w:val="en-US" w:eastAsia="en-US" w:bidi="en-US"/>
        </w:rPr>
        <w:t>5</w:t>
      </w:r>
      <w:r>
        <w:rPr>
          <w:rFonts w:ascii="Times New Roman" w:hAnsi="Times New Roman" w:eastAsia="Times New Roman" w:cs="Times New Roman"/>
          <w:color w:val="000000"/>
          <w:spacing w:val="0"/>
          <w:w w:val="100"/>
          <w:position w:val="0"/>
          <w:shd w:val="clear" w:color="auto" w:fill="auto"/>
          <w:lang w:val="en-US" w:eastAsia="en-US" w:bidi="en-US"/>
        </w:rPr>
        <w:t>s application.</w:t>
      </w:r>
    </w:p>
    <w:p>
      <w:pPr>
        <w:pStyle w:val="18"/>
        <w:keepNext w:val="0"/>
        <w:keepLines w:val="0"/>
        <w:widowControl w:val="0"/>
        <w:numPr>
          <w:ilvl w:val="0"/>
          <w:numId w:val="3"/>
        </w:numPr>
        <w:shd w:val="clear" w:color="auto" w:fill="auto"/>
        <w:tabs>
          <w:tab w:val="left" w:pos="611"/>
        </w:tabs>
        <w:bidi w:val="0"/>
        <w:spacing w:before="0" w:line="240" w:lineRule="auto"/>
        <w:ind w:left="620" w:right="0" w:hanging="620"/>
        <w:jc w:val="left"/>
      </w:pPr>
      <w:r>
        <w:rPr>
          <w:rFonts w:ascii="Times New Roman" w:hAnsi="Times New Roman" w:eastAsia="Times New Roman" w:cs="Times New Roman"/>
          <w:color w:val="000000"/>
          <w:spacing w:val="0"/>
          <w:w w:val="100"/>
          <w:position w:val="0"/>
          <w:shd w:val="clear" w:color="auto" w:fill="auto"/>
          <w:lang w:val="en-US" w:eastAsia="en-US" w:bidi="en-US"/>
        </w:rPr>
        <w:t>What I should also mention is that when the claimant submitted its application, it requested that it be placed in front of a circuit judge. His Honour Judge Hughes QC is the designated civil judge for this area. He directed that the matter be listed with a time estimate of 30 minutes before a full time district judge which is what it has been, although it has overrun its time estimate. The skeleton arguments, with which I have been provided, can only be described as very full.</w:t>
      </w:r>
    </w:p>
    <w:p>
      <w:pPr>
        <w:pStyle w:val="18"/>
        <w:keepNext w:val="0"/>
        <w:keepLines w:val="0"/>
        <w:widowControl w:val="0"/>
        <w:numPr>
          <w:ilvl w:val="0"/>
          <w:numId w:val="3"/>
        </w:numPr>
        <w:shd w:val="clear" w:color="auto" w:fill="auto"/>
        <w:tabs>
          <w:tab w:val="left" w:pos="611"/>
        </w:tabs>
        <w:bidi w:val="0"/>
        <w:spacing w:before="0" w:line="240" w:lineRule="auto"/>
        <w:ind w:left="620" w:right="0" w:hanging="620"/>
        <w:jc w:val="left"/>
      </w:pPr>
      <w:r>
        <w:rPr>
          <w:rFonts w:ascii="Times New Roman" w:hAnsi="Times New Roman" w:eastAsia="Times New Roman" w:cs="Times New Roman"/>
          <w:color w:val="000000"/>
          <w:spacing w:val="0"/>
          <w:w w:val="100"/>
          <w:position w:val="0"/>
          <w:shd w:val="clear" w:color="auto" w:fill="auto"/>
          <w:lang w:val="en-US" w:eastAsia="en-US" w:bidi="en-US"/>
        </w:rPr>
        <w:t xml:space="preserve">All these parking cases now operate under the shadow of the Supreme Court decision of </w:t>
      </w:r>
      <w:r>
        <w:rPr>
          <w:rFonts w:ascii="Times New Roman" w:hAnsi="Times New Roman" w:eastAsia="Times New Roman" w:cs="Times New Roman"/>
          <w:i/>
          <w:iCs/>
          <w:color w:val="000000"/>
          <w:spacing w:val="0"/>
          <w:w w:val="100"/>
          <w:position w:val="0"/>
          <w:shd w:val="clear" w:color="auto" w:fill="auto"/>
          <w:lang w:val="en-US" w:eastAsia="en-US" w:bidi="en-US"/>
        </w:rPr>
        <w:t>Parking Eye</w:t>
      </w:r>
      <w:r>
        <w:rPr>
          <w:rFonts w:ascii="Times New Roman" w:hAnsi="Times New Roman" w:eastAsia="Times New Roman" w:cs="Times New Roman"/>
          <w:color w:val="000000"/>
          <w:spacing w:val="0"/>
          <w:w w:val="100"/>
          <w:position w:val="0"/>
          <w:shd w:val="clear" w:color="auto" w:fill="auto"/>
          <w:lang w:val="en-US" w:eastAsia="en-US" w:bidi="en-US"/>
        </w:rPr>
        <w:t xml:space="preserve"> v </w:t>
      </w:r>
      <w:r>
        <w:rPr>
          <w:rFonts w:ascii="Times New Roman" w:hAnsi="Times New Roman" w:eastAsia="Times New Roman" w:cs="Times New Roman"/>
          <w:i/>
          <w:iCs/>
          <w:color w:val="000000"/>
          <w:spacing w:val="0"/>
          <w:w w:val="100"/>
          <w:position w:val="0"/>
          <w:shd w:val="clear" w:color="auto" w:fill="auto"/>
          <w:lang w:val="en-US" w:eastAsia="en-US" w:bidi="en-US"/>
        </w:rPr>
        <w:t>Beavis.</w:t>
      </w:r>
      <w:r>
        <w:rPr>
          <w:rFonts w:ascii="Times New Roman" w:hAnsi="Times New Roman" w:eastAsia="Times New Roman" w:cs="Times New Roman"/>
          <w:color w:val="000000"/>
          <w:spacing w:val="0"/>
          <w:w w:val="100"/>
          <w:position w:val="0"/>
          <w:shd w:val="clear" w:color="auto" w:fill="auto"/>
          <w:lang w:val="en-US" w:eastAsia="en-US" w:bidi="en-US"/>
        </w:rPr>
        <w:t xml:space="preserve"> Prior to the Supreme Courfs decision in </w:t>
      </w:r>
      <w:r>
        <w:rPr>
          <w:rFonts w:ascii="Times New Roman" w:hAnsi="Times New Roman" w:eastAsia="Times New Roman" w:cs="Times New Roman"/>
          <w:i/>
          <w:iCs/>
          <w:color w:val="000000"/>
          <w:spacing w:val="0"/>
          <w:w w:val="100"/>
          <w:position w:val="0"/>
          <w:shd w:val="clear" w:color="auto" w:fill="auto"/>
          <w:lang w:val="en-US" w:eastAsia="en-US" w:bidi="en-US"/>
        </w:rPr>
        <w:t>Parking Eye v Beavis</w:t>
      </w:r>
      <w:r>
        <w:rPr>
          <w:rFonts w:ascii="Times New Roman" w:hAnsi="Times New Roman" w:eastAsia="Times New Roman" w:cs="Times New Roman"/>
          <w:color w:val="000000"/>
          <w:spacing w:val="0"/>
          <w:w w:val="100"/>
          <w:position w:val="0"/>
          <w:shd w:val="clear" w:color="auto" w:fill="auto"/>
          <w:lang w:val="en-US" w:eastAsia="en-US" w:bidi="en-US"/>
        </w:rPr>
        <w:t xml:space="preserve"> there was litigation going on up and down the country around all sorts of issues which were raised by defendants but resisted by parking companies. The bringing of the case before the Supreme Court --- maybe I should not say it was intended to provide a definitive answer to the issues being raised, but certainly it was the hope that the decisions which were being made by the courts up and down the country would become very much simpler as a result of the matter going to the highest court in the land and that court giving a judgment. The charge in that case (Beavis) was £85. One may say it was disproportionate for such a case to go to the Supreme Court but the volume of cases and the amounts of money involved overall, led to that happening. Those challenging parking charges were to be disappointed</w:t>
      </w:r>
    </w:p>
    <w:p>
      <w:pPr>
        <w:pStyle w:val="18"/>
        <w:keepNext w:val="0"/>
        <w:keepLines w:val="0"/>
        <w:widowControl w:val="0"/>
        <w:shd w:val="clear" w:color="auto" w:fill="auto"/>
        <w:bidi w:val="0"/>
        <w:spacing w:before="0" w:line="240" w:lineRule="auto"/>
        <w:ind w:left="600" w:right="0" w:firstLine="20"/>
        <w:jc w:val="left"/>
      </w:pPr>
      <w:r>
        <w:rPr>
          <w:rFonts w:ascii="Times New Roman" w:hAnsi="Times New Roman" w:eastAsia="Times New Roman" w:cs="Times New Roman"/>
          <w:color w:val="000000"/>
          <w:spacing w:val="0"/>
          <w:w w:val="100"/>
          <w:position w:val="0"/>
          <w:shd w:val="clear" w:color="auto" w:fill="auto"/>
          <w:lang w:val="en-US" w:eastAsia="en-US" w:bidi="en-US"/>
        </w:rPr>
        <w:t>by the decision of the Supreme Court which essentially decided that the parking charges were not a penalty. They did that after careful consideration, and a lengthy case report of the judgments given was released.</w:t>
      </w:r>
    </w:p>
    <w:p>
      <w:pPr>
        <w:pStyle w:val="18"/>
        <w:keepNext w:val="0"/>
        <w:keepLines w:val="0"/>
        <w:widowControl w:val="0"/>
        <w:numPr>
          <w:ilvl w:val="0"/>
          <w:numId w:val="3"/>
        </w:numPr>
        <w:shd w:val="clear" w:color="auto" w:fill="auto"/>
        <w:tabs>
          <w:tab w:val="left" w:pos="596"/>
        </w:tabs>
        <w:bidi w:val="0"/>
        <w:spacing w:before="0" w:line="240" w:lineRule="auto"/>
        <w:ind w:left="600" w:right="0" w:hanging="600"/>
        <w:jc w:val="left"/>
      </w:pPr>
      <w:r>
        <w:rPr>
          <w:rFonts w:ascii="Times New Roman" w:hAnsi="Times New Roman" w:eastAsia="Times New Roman" w:cs="Times New Roman"/>
          <w:color w:val="000000"/>
          <w:spacing w:val="0"/>
          <w:w w:val="100"/>
          <w:position w:val="0"/>
          <w:shd w:val="clear" w:color="auto" w:fill="auto"/>
          <w:lang w:val="en-US" w:eastAsia="en-US" w:bidi="en-US"/>
        </w:rPr>
        <w:t>So it is against that background that we have this case before us. What the Supreme Court decided was that the charge of £85 as a parking charge was reasonable and acceptable, lawful, legitimate and entirely defensible and appropriate within the scheme of the regime of parking charges.</w:t>
      </w:r>
    </w:p>
    <w:p>
      <w:pPr>
        <w:pStyle w:val="18"/>
        <w:keepNext w:val="0"/>
        <w:keepLines w:val="0"/>
        <w:widowControl w:val="0"/>
        <w:numPr>
          <w:ilvl w:val="0"/>
          <w:numId w:val="3"/>
        </w:numPr>
        <w:shd w:val="clear" w:color="auto" w:fill="auto"/>
        <w:tabs>
          <w:tab w:val="left" w:pos="596"/>
        </w:tabs>
        <w:bidi w:val="0"/>
        <w:spacing w:before="0" w:line="240" w:lineRule="auto"/>
        <w:ind w:left="600" w:right="0" w:hanging="600"/>
        <w:jc w:val="left"/>
      </w:pPr>
      <w:r>
        <w:rPr>
          <w:rFonts w:ascii="Times New Roman" w:hAnsi="Times New Roman" w:eastAsia="Times New Roman" w:cs="Times New Roman"/>
          <w:color w:val="000000"/>
          <w:spacing w:val="0"/>
          <w:w w:val="100"/>
          <w:position w:val="0"/>
          <w:shd w:val="clear" w:color="auto" w:fill="auto"/>
          <w:lang w:val="en-US" w:eastAsia="en-US" w:bidi="en-US"/>
        </w:rPr>
        <w:t>The reason District Judge Taylor gave for striking out the claim in this case is that there is an additional substantial charge which the claimant in this case is seeking to make. He is criticised for giving very brief reasons for the strike out but in fact his reasons are substantially longer than the original particulars of claim which set out the additional parking charge of £60.</w:t>
      </w:r>
    </w:p>
    <w:p>
      <w:pPr>
        <w:pStyle w:val="18"/>
        <w:keepNext w:val="0"/>
        <w:keepLines w:val="0"/>
        <w:widowControl w:val="0"/>
        <w:numPr>
          <w:ilvl w:val="0"/>
          <w:numId w:val="3"/>
        </w:numPr>
        <w:shd w:val="clear" w:color="auto" w:fill="auto"/>
        <w:tabs>
          <w:tab w:val="left" w:pos="596"/>
        </w:tabs>
        <w:bidi w:val="0"/>
        <w:spacing w:before="0" w:line="240" w:lineRule="auto"/>
        <w:ind w:left="600" w:right="0" w:hanging="600"/>
        <w:jc w:val="left"/>
      </w:pPr>
      <w:r>
        <w:rPr>
          <w:rFonts w:ascii="Times New Roman" w:hAnsi="Times New Roman" w:eastAsia="Times New Roman" w:cs="Times New Roman"/>
          <w:color w:val="000000"/>
          <w:spacing w:val="0"/>
          <w:w w:val="100"/>
          <w:position w:val="0"/>
          <w:shd w:val="clear" w:color="auto" w:fill="auto"/>
          <w:lang w:val="en-US" w:eastAsia="en-US" w:bidi="en-US"/>
        </w:rPr>
        <w:t xml:space="preserve">It seems to me that there are two issues here; first of all, whether it is appropriate for the additional charge to be struck out and then, secondly, whether the striking out should take with it the whole of the claim or whether the court should strike out the £60 charge and leave outstanding the £100 charge which is within the bounds of what the Supreme Court considered reasonable in </w:t>
      </w:r>
      <w:r>
        <w:rPr>
          <w:rFonts w:ascii="Times New Roman" w:hAnsi="Times New Roman" w:eastAsia="Times New Roman" w:cs="Times New Roman"/>
          <w:i/>
          <w:iCs/>
          <w:color w:val="000000"/>
          <w:spacing w:val="0"/>
          <w:w w:val="100"/>
          <w:position w:val="0"/>
          <w:shd w:val="clear" w:color="auto" w:fill="auto"/>
          <w:lang w:val="en-US" w:eastAsia="en-US" w:bidi="en-US"/>
        </w:rPr>
        <w:t>Parking Eye</w:t>
      </w:r>
      <w:r>
        <w:rPr>
          <w:rFonts w:ascii="Times New Roman" w:hAnsi="Times New Roman" w:eastAsia="Times New Roman" w:cs="Times New Roman"/>
          <w:color w:val="000000"/>
          <w:spacing w:val="0"/>
          <w:w w:val="100"/>
          <w:position w:val="0"/>
          <w:shd w:val="clear" w:color="auto" w:fill="auto"/>
          <w:lang w:val="en-US" w:eastAsia="en-US" w:bidi="en-US"/>
        </w:rPr>
        <w:t xml:space="preserve"> v </w:t>
      </w:r>
      <w:r>
        <w:rPr>
          <w:rFonts w:ascii="Times New Roman" w:hAnsi="Times New Roman" w:eastAsia="Times New Roman" w:cs="Times New Roman"/>
          <w:i/>
          <w:iCs/>
          <w:color w:val="000000"/>
          <w:spacing w:val="0"/>
          <w:w w:val="100"/>
          <w:position w:val="0"/>
          <w:shd w:val="clear" w:color="auto" w:fill="auto"/>
          <w:lang w:val="en-US" w:eastAsia="en-US" w:bidi="en-US"/>
        </w:rPr>
        <w:t>Beavis.</w:t>
      </w:r>
    </w:p>
    <w:p>
      <w:pPr>
        <w:pStyle w:val="18"/>
        <w:keepNext w:val="0"/>
        <w:keepLines w:val="0"/>
        <w:widowControl w:val="0"/>
        <w:numPr>
          <w:ilvl w:val="0"/>
          <w:numId w:val="3"/>
        </w:numPr>
        <w:shd w:val="clear" w:color="auto" w:fill="auto"/>
        <w:tabs>
          <w:tab w:val="left" w:pos="596"/>
        </w:tabs>
        <w:bidi w:val="0"/>
        <w:spacing w:before="0" w:line="240" w:lineRule="auto"/>
        <w:ind w:left="600" w:right="0" w:hanging="600"/>
        <w:jc w:val="left"/>
      </w:pPr>
      <w:r>
        <w:rPr>
          <w:rFonts w:ascii="Times New Roman" w:hAnsi="Times New Roman" w:eastAsia="Times New Roman" w:cs="Times New Roman"/>
          <w:color w:val="000000"/>
          <w:spacing w:val="0"/>
          <w:w w:val="100"/>
          <w:position w:val="0"/>
          <w:shd w:val="clear" w:color="auto" w:fill="auto"/>
          <w:lang w:val="en-US" w:eastAsia="en-US" w:bidi="en-US"/>
        </w:rPr>
        <w:t xml:space="preserve">Mr Mainwaring on behalf of the claimant says that this is more a matter for evidence or substantial consideration at trial whereas Mrs Reeves on behalf of Mr Crosby cites a number of paragraphs from the </w:t>
      </w:r>
      <w:r>
        <w:rPr>
          <w:rFonts w:ascii="Times New Roman" w:hAnsi="Times New Roman" w:eastAsia="Times New Roman" w:cs="Times New Roman"/>
          <w:i/>
          <w:iCs/>
          <w:color w:val="000000"/>
          <w:spacing w:val="0"/>
          <w:w w:val="100"/>
          <w:position w:val="0"/>
          <w:shd w:val="clear" w:color="auto" w:fill="auto"/>
          <w:lang w:val="en-US" w:eastAsia="en-US" w:bidi="en-US"/>
        </w:rPr>
        <w:t>Beavis</w:t>
      </w:r>
      <w:r>
        <w:rPr>
          <w:rFonts w:ascii="Times New Roman" w:hAnsi="Times New Roman" w:eastAsia="Times New Roman" w:cs="Times New Roman"/>
          <w:color w:val="000000"/>
          <w:spacing w:val="0"/>
          <w:w w:val="100"/>
          <w:position w:val="0"/>
          <w:shd w:val="clear" w:color="auto" w:fill="auto"/>
          <w:lang w:val="en-US" w:eastAsia="en-US" w:bidi="en-US"/>
        </w:rPr>
        <w:t xml:space="preserve"> judgment, suggesting that the Supreme Court decided that the charge of £85 for overstaying in a car park was reasonable but higher charges were not to be.</w:t>
      </w:r>
    </w:p>
    <w:p>
      <w:pPr>
        <w:pStyle w:val="18"/>
        <w:keepNext w:val="0"/>
        <w:keepLines w:val="0"/>
        <w:widowControl w:val="0"/>
        <w:numPr>
          <w:ilvl w:val="0"/>
          <w:numId w:val="3"/>
        </w:numPr>
        <w:shd w:val="clear" w:color="auto" w:fill="auto"/>
        <w:tabs>
          <w:tab w:val="left" w:pos="596"/>
        </w:tabs>
        <w:bidi w:val="0"/>
        <w:spacing w:before="0" w:line="240" w:lineRule="auto"/>
        <w:ind w:left="600" w:right="0" w:hanging="600"/>
        <w:jc w:val="left"/>
      </w:pPr>
      <w:r>
        <w:rPr>
          <w:rFonts w:ascii="Times New Roman" w:hAnsi="Times New Roman" w:eastAsia="Times New Roman" w:cs="Times New Roman"/>
          <w:color w:val="000000"/>
          <w:spacing w:val="0"/>
          <w:w w:val="100"/>
          <w:position w:val="0"/>
          <w:shd w:val="clear" w:color="auto" w:fill="auto"/>
          <w:lang w:val="en-US" w:eastAsia="en-US" w:bidi="en-US"/>
        </w:rPr>
        <w:t>It is difficult to do justice to absolutely everything which has been put before me in the skeleton arguments and the submissions today but I will deal with them, I hope, as clearly and as briefly as I can.</w:t>
      </w:r>
    </w:p>
    <w:p>
      <w:pPr>
        <w:pStyle w:val="18"/>
        <w:keepNext w:val="0"/>
        <w:keepLines w:val="0"/>
        <w:widowControl w:val="0"/>
        <w:numPr>
          <w:ilvl w:val="0"/>
          <w:numId w:val="3"/>
        </w:numPr>
        <w:shd w:val="clear" w:color="auto" w:fill="auto"/>
        <w:tabs>
          <w:tab w:val="left" w:pos="596"/>
        </w:tabs>
        <w:bidi w:val="0"/>
        <w:spacing w:before="0" w:line="240" w:lineRule="auto"/>
        <w:ind w:left="600" w:right="0" w:hanging="600"/>
        <w:jc w:val="left"/>
      </w:pPr>
      <w:r>
        <w:rPr>
          <w:rFonts w:ascii="Times New Roman" w:hAnsi="Times New Roman" w:eastAsia="Times New Roman" w:cs="Times New Roman"/>
          <w:color w:val="000000"/>
          <w:spacing w:val="0"/>
          <w:w w:val="100"/>
          <w:position w:val="0"/>
          <w:shd w:val="clear" w:color="auto" w:fill="auto"/>
          <w:lang w:val="en-US" w:eastAsia="en-US" w:bidi="en-US"/>
        </w:rPr>
        <w:t xml:space="preserve">Reference is made by the Claimant to the guidance provided by the British Parking Association (and the British Parking Association code of practice was referred to in the Supreme Court decision of </w:t>
      </w:r>
      <w:r>
        <w:rPr>
          <w:rFonts w:ascii="Times New Roman" w:hAnsi="Times New Roman" w:eastAsia="Times New Roman" w:cs="Times New Roman"/>
          <w:i/>
          <w:iCs/>
          <w:color w:val="000000"/>
          <w:spacing w:val="0"/>
          <w:w w:val="100"/>
          <w:position w:val="0"/>
          <w:shd w:val="clear" w:color="auto" w:fill="auto"/>
          <w:lang w:val="en-US" w:eastAsia="en-US" w:bidi="en-US"/>
        </w:rPr>
        <w:t>Parking Eye</w:t>
      </w:r>
      <w:r>
        <w:rPr>
          <w:rFonts w:ascii="Times New Roman" w:hAnsi="Times New Roman" w:eastAsia="Times New Roman" w:cs="Times New Roman"/>
          <w:color w:val="000000"/>
          <w:spacing w:val="0"/>
          <w:w w:val="100"/>
          <w:position w:val="0"/>
          <w:shd w:val="clear" w:color="auto" w:fill="auto"/>
          <w:lang w:val="en-US" w:eastAsia="en-US" w:bidi="en-US"/>
        </w:rPr>
        <w:t xml:space="preserve"> v </w:t>
      </w:r>
      <w:r>
        <w:rPr>
          <w:rFonts w:ascii="Times New Roman" w:hAnsi="Times New Roman" w:eastAsia="Times New Roman" w:cs="Times New Roman"/>
          <w:i/>
          <w:iCs/>
          <w:color w:val="000000"/>
          <w:spacing w:val="0"/>
          <w:w w:val="100"/>
          <w:position w:val="0"/>
          <w:shd w:val="clear" w:color="auto" w:fill="auto"/>
          <w:lang w:val="en-US" w:eastAsia="en-US" w:bidi="en-US"/>
        </w:rPr>
        <w:t>Beavis).</w:t>
      </w:r>
      <w:r>
        <w:rPr>
          <w:rFonts w:ascii="Times New Roman" w:hAnsi="Times New Roman" w:eastAsia="Times New Roman" w:cs="Times New Roman"/>
          <w:color w:val="000000"/>
          <w:spacing w:val="0"/>
          <w:w w:val="100"/>
          <w:position w:val="0"/>
          <w:shd w:val="clear" w:color="auto" w:fill="auto"/>
          <w:lang w:val="en-US" w:eastAsia="en-US" w:bidi="en-US"/>
        </w:rPr>
        <w:t xml:space="preserve"> That judgment also refers to the statutory instrument which sets out what local authorities may charge by way of parking charges. It does seem to me that the Supreme Court gives a somewhat uncritical consideration of the BPA Code of Practice, in that the BPA is an association of parking companies. The guidance is produced by parking companies for parking companies largely for their own benefit. They refer to the fact that there is only one such association. So when the claimant asks me to look at the BPA Code of Practice, which says that a £60 charge is a reasonable charge to make, I treat it with massive scepticism because it seems to me that it is entirely self-serving for the British Parking Association to give guidance to parking companies of what are appropriate additional charges. I have much greater respect as I should to the Supreme Court decision about what is reasonable.</w:t>
      </w:r>
    </w:p>
    <w:p>
      <w:pPr>
        <w:pStyle w:val="18"/>
        <w:keepNext w:val="0"/>
        <w:keepLines w:val="0"/>
        <w:widowControl w:val="0"/>
        <w:numPr>
          <w:ilvl w:val="0"/>
          <w:numId w:val="3"/>
        </w:numPr>
        <w:shd w:val="clear" w:color="auto" w:fill="auto"/>
        <w:tabs>
          <w:tab w:val="left" w:pos="596"/>
        </w:tabs>
        <w:bidi w:val="0"/>
        <w:spacing w:before="0" w:line="240" w:lineRule="auto"/>
        <w:ind w:left="600" w:right="0" w:hanging="600"/>
        <w:jc w:val="left"/>
      </w:pPr>
      <w:r>
        <w:rPr>
          <w:rFonts w:ascii="Times New Roman" w:hAnsi="Times New Roman" w:eastAsia="Times New Roman" w:cs="Times New Roman"/>
          <w:color w:val="000000"/>
          <w:spacing w:val="0"/>
          <w:w w:val="100"/>
          <w:position w:val="0"/>
          <w:shd w:val="clear" w:color="auto" w:fill="auto"/>
          <w:lang w:val="en-US" w:eastAsia="en-US" w:bidi="en-US"/>
        </w:rPr>
        <w:t xml:space="preserve">I was taken by Mrs Reeves in her submissions to para.98 of </w:t>
      </w:r>
      <w:r>
        <w:rPr>
          <w:rFonts w:ascii="Times New Roman" w:hAnsi="Times New Roman" w:eastAsia="Times New Roman" w:cs="Times New Roman"/>
          <w:i/>
          <w:iCs/>
          <w:color w:val="000000"/>
          <w:spacing w:val="0"/>
          <w:w w:val="100"/>
          <w:position w:val="0"/>
          <w:shd w:val="clear" w:color="auto" w:fill="auto"/>
          <w:lang w:val="en-US" w:eastAsia="en-US" w:bidi="en-US"/>
        </w:rPr>
        <w:t>Beavis</w:t>
      </w:r>
      <w:r>
        <w:rPr>
          <w:rFonts w:ascii="Times New Roman" w:hAnsi="Times New Roman" w:eastAsia="Times New Roman" w:cs="Times New Roman"/>
          <w:color w:val="000000"/>
          <w:spacing w:val="0"/>
          <w:w w:val="100"/>
          <w:position w:val="0"/>
          <w:shd w:val="clear" w:color="auto" w:fill="auto"/>
          <w:lang w:val="en-US" w:eastAsia="en-US" w:bidi="en-US"/>
        </w:rPr>
        <w:t xml:space="preserve"> where it is explained why the £85 charge is reasonable. It says that it has two main objectives; one is to manage the efficient use of parking spaces and this was to be achieved by deterring commuters or other long-stay motorists from occupying parking spaces for long periods. The other purpose was to provide an income stream to enable Parking Eye to meet the costs of operating the scheme and make a profit from its services. The judgment goes on at para. 193 to say that the scheme also covered Parking Eye’s costs of operation and gave their shareholders a healthy annual profit.</w:t>
      </w:r>
    </w:p>
    <w:p>
      <w:pPr>
        <w:pStyle w:val="18"/>
        <w:keepNext w:val="0"/>
        <w:keepLines w:val="0"/>
        <w:widowControl w:val="0"/>
        <w:numPr>
          <w:ilvl w:val="0"/>
          <w:numId w:val="3"/>
        </w:numPr>
        <w:shd w:val="clear" w:color="auto" w:fill="auto"/>
        <w:tabs>
          <w:tab w:val="left" w:pos="612"/>
        </w:tabs>
        <w:bidi w:val="0"/>
        <w:spacing w:before="0" w:line="240" w:lineRule="auto"/>
        <w:ind w:left="0" w:right="0" w:firstLine="0"/>
        <w:jc w:val="left"/>
      </w:pPr>
      <w:r>
        <w:rPr>
          <w:rFonts w:ascii="Times New Roman" w:hAnsi="Times New Roman" w:eastAsia="Times New Roman" w:cs="Times New Roman"/>
          <w:color w:val="000000"/>
          <w:spacing w:val="0"/>
          <w:w w:val="100"/>
          <w:position w:val="0"/>
          <w:shd w:val="clear" w:color="auto" w:fill="auto"/>
          <w:lang w:val="en-US" w:eastAsia="en-US" w:bidi="en-US"/>
        </w:rPr>
        <w:t>And again at para. 198:</w:t>
      </w:r>
    </w:p>
    <w:p>
      <w:pPr>
        <w:pStyle w:val="18"/>
        <w:keepNext w:val="0"/>
        <w:keepLines w:val="0"/>
        <w:widowControl w:val="0"/>
        <w:shd w:val="clear" w:color="auto" w:fill="auto"/>
        <w:bidi w:val="0"/>
        <w:spacing w:before="0" w:line="240" w:lineRule="auto"/>
        <w:ind w:left="1260" w:right="0" w:firstLine="0"/>
        <w:jc w:val="left"/>
      </w:pPr>
      <w:r>
        <w:rPr>
          <w:rFonts w:ascii="Times New Roman" w:hAnsi="Times New Roman" w:eastAsia="Times New Roman" w:cs="Times New Roman"/>
          <w:color w:val="000000"/>
          <w:spacing w:val="0"/>
          <w:w w:val="100"/>
          <w:position w:val="0"/>
          <w:shd w:val="clear" w:color="auto" w:fill="auto"/>
          <w:lang w:val="en-US" w:eastAsia="en-US" w:bidi="en-US"/>
        </w:rPr>
        <w:t>“The charge has to be and is set at a level which enables the managers to recover the costs of operating the scheme. It is here also set at a level enabling Parking Eye to make a profit.</w:t>
      </w:r>
    </w:p>
    <w:p>
      <w:pPr>
        <w:pStyle w:val="18"/>
        <w:keepNext w:val="0"/>
        <w:keepLines w:val="0"/>
        <w:widowControl w:val="0"/>
        <w:numPr>
          <w:ilvl w:val="0"/>
          <w:numId w:val="3"/>
        </w:numPr>
        <w:shd w:val="clear" w:color="auto" w:fill="auto"/>
        <w:tabs>
          <w:tab w:val="left" w:pos="612"/>
        </w:tabs>
        <w:bidi w:val="0"/>
        <w:spacing w:before="0" w:line="240" w:lineRule="auto"/>
        <w:ind w:left="640" w:right="0" w:hanging="640"/>
        <w:jc w:val="left"/>
      </w:pPr>
      <w:r>
        <w:rPr>
          <w:rFonts w:ascii="Times New Roman" w:hAnsi="Times New Roman" w:eastAsia="Times New Roman" w:cs="Times New Roman"/>
          <w:color w:val="000000"/>
          <w:spacing w:val="0"/>
          <w:w w:val="100"/>
          <w:position w:val="0"/>
          <w:shd w:val="clear" w:color="auto" w:fill="auto"/>
          <w:lang w:val="en-US" w:eastAsia="en-US" w:bidi="en-US"/>
        </w:rPr>
        <w:t>It seems to me absolutely clear from the Supreme Court judgment that what they were determining was what a reasonable charge was in the context of running these parking schemes. Some people will stay within the rules and will pay nothing or pay a small charge. Others will overstay and will pay much larger charges which the Supreme Court has found to be a proportionate and reasonable penalty. The Supreme Court considered a charge of £85 and determined that that is not an unacceptable charge.</w:t>
      </w:r>
    </w:p>
    <w:p>
      <w:pPr>
        <w:pStyle w:val="18"/>
        <w:keepNext w:val="0"/>
        <w:keepLines w:val="0"/>
        <w:widowControl w:val="0"/>
        <w:numPr>
          <w:ilvl w:val="0"/>
          <w:numId w:val="3"/>
        </w:numPr>
        <w:shd w:val="clear" w:color="auto" w:fill="auto"/>
        <w:tabs>
          <w:tab w:val="left" w:pos="612"/>
        </w:tabs>
        <w:bidi w:val="0"/>
        <w:spacing w:before="0" w:line="240" w:lineRule="auto"/>
        <w:ind w:left="640" w:right="0" w:hanging="640"/>
        <w:jc w:val="left"/>
      </w:pPr>
      <w:r>
        <w:rPr>
          <w:rFonts w:ascii="Times New Roman" w:hAnsi="Times New Roman" w:eastAsia="Times New Roman" w:cs="Times New Roman"/>
          <w:color w:val="000000"/>
          <w:spacing w:val="0"/>
          <w:w w:val="100"/>
          <w:position w:val="0"/>
          <w:shd w:val="clear" w:color="auto" w:fill="auto"/>
          <w:lang w:val="en-US" w:eastAsia="en-US" w:bidi="en-US"/>
        </w:rPr>
        <w:t xml:space="preserve">What we have here is essentially a charge of £160 for parking although the advertised figure for the charge on the signage is £100. The £60 is based on the vague additional sentence on the sign saying that there may be other charges. The particulars of claim then refer to this almost as an afterthought in that it comes as the last line after reference to the claim for interest. The claim form says it is £60 for contractual costs pursuant to the PCN and the terms and conditions. It seems to me that that the £60 charge is quite transparently an attempt to gild the lily, to garnish the margin of what is provided in the Supreme Court decision of </w:t>
      </w:r>
      <w:r>
        <w:rPr>
          <w:rFonts w:ascii="Times New Roman" w:hAnsi="Times New Roman" w:eastAsia="Times New Roman" w:cs="Times New Roman"/>
          <w:i/>
          <w:iCs/>
          <w:color w:val="000000"/>
          <w:spacing w:val="0"/>
          <w:w w:val="100"/>
          <w:position w:val="0"/>
          <w:shd w:val="clear" w:color="auto" w:fill="auto"/>
          <w:lang w:val="en-US" w:eastAsia="en-US" w:bidi="en-US"/>
        </w:rPr>
        <w:t>Beavis</w:t>
      </w:r>
      <w:r>
        <w:rPr>
          <w:rFonts w:ascii="Times New Roman" w:hAnsi="Times New Roman" w:eastAsia="Times New Roman" w:cs="Times New Roman"/>
          <w:color w:val="000000"/>
          <w:spacing w:val="0"/>
          <w:w w:val="100"/>
          <w:position w:val="0"/>
          <w:shd w:val="clear" w:color="auto" w:fill="auto"/>
          <w:lang w:val="en-US" w:eastAsia="en-US" w:bidi="en-US"/>
        </w:rPr>
        <w:t xml:space="preserve"> as to what is a reasonable charge in the circumstances and, to use District Judge Taylor’s words, it is an inflated charge.</w:t>
      </w:r>
    </w:p>
    <w:p>
      <w:pPr>
        <w:pStyle w:val="18"/>
        <w:keepNext w:val="0"/>
        <w:keepLines w:val="0"/>
        <w:widowControl w:val="0"/>
        <w:numPr>
          <w:ilvl w:val="0"/>
          <w:numId w:val="3"/>
        </w:numPr>
        <w:shd w:val="clear" w:color="auto" w:fill="auto"/>
        <w:tabs>
          <w:tab w:val="left" w:pos="612"/>
        </w:tabs>
        <w:bidi w:val="0"/>
        <w:spacing w:before="0" w:line="240" w:lineRule="auto"/>
        <w:ind w:left="640" w:right="0" w:hanging="640"/>
        <w:jc w:val="left"/>
      </w:pPr>
      <w:r>
        <w:rPr>
          <w:rFonts w:ascii="Times New Roman" w:hAnsi="Times New Roman" w:eastAsia="Times New Roman" w:cs="Times New Roman"/>
          <w:color w:val="000000"/>
          <w:spacing w:val="0"/>
          <w:w w:val="100"/>
          <w:position w:val="0"/>
          <w:shd w:val="clear" w:color="auto" w:fill="auto"/>
          <w:lang w:val="en-US" w:eastAsia="en-US" w:bidi="en-US"/>
        </w:rPr>
        <w:t xml:space="preserve">It has been suggested to me by Mr Mainwaring that somehow it is an additional charge for additional expenses which are caused by people who do not pay. The Supreme Court was concerned with a case of somebody who did not pay. This was the whole nub of what the case was about and it does not seem to me that it is appropriate for the parking companies, having won in the case of </w:t>
      </w:r>
      <w:r>
        <w:rPr>
          <w:rFonts w:ascii="Times New Roman" w:hAnsi="Times New Roman" w:eastAsia="Times New Roman" w:cs="Times New Roman"/>
          <w:i/>
          <w:iCs/>
          <w:color w:val="000000"/>
          <w:spacing w:val="0"/>
          <w:w w:val="100"/>
          <w:position w:val="0"/>
          <w:shd w:val="clear" w:color="auto" w:fill="auto"/>
          <w:lang w:val="en-US" w:eastAsia="en-US" w:bidi="en-US"/>
        </w:rPr>
        <w:t>Beavis</w:t>
      </w:r>
      <w:r>
        <w:rPr>
          <w:rFonts w:ascii="Times New Roman" w:hAnsi="Times New Roman" w:eastAsia="Times New Roman" w:cs="Times New Roman"/>
          <w:color w:val="000000"/>
          <w:spacing w:val="0"/>
          <w:w w:val="100"/>
          <w:position w:val="0"/>
          <w:shd w:val="clear" w:color="auto" w:fill="auto"/>
          <w:lang w:val="en-US" w:eastAsia="en-US" w:bidi="en-US"/>
        </w:rPr>
        <w:t xml:space="preserve"> decided by the Supreme Court for the reasons given then to try to add on an additional charge.</w:t>
      </w:r>
    </w:p>
    <w:p>
      <w:pPr>
        <w:pStyle w:val="18"/>
        <w:keepNext w:val="0"/>
        <w:keepLines w:val="0"/>
        <w:widowControl w:val="0"/>
        <w:numPr>
          <w:ilvl w:val="0"/>
          <w:numId w:val="3"/>
        </w:numPr>
        <w:shd w:val="clear" w:color="auto" w:fill="auto"/>
        <w:tabs>
          <w:tab w:val="left" w:pos="612"/>
        </w:tabs>
        <w:bidi w:val="0"/>
        <w:spacing w:before="0" w:line="240" w:lineRule="auto"/>
        <w:ind w:left="640" w:right="0" w:hanging="640"/>
        <w:jc w:val="left"/>
      </w:pPr>
      <w:r>
        <w:rPr>
          <w:rFonts w:ascii="Times New Roman" w:hAnsi="Times New Roman" w:eastAsia="Times New Roman" w:cs="Times New Roman"/>
          <w:color w:val="000000"/>
          <w:spacing w:val="0"/>
          <w:w w:val="100"/>
          <w:position w:val="0"/>
          <w:shd w:val="clear" w:color="auto" w:fill="auto"/>
          <w:lang w:val="en-US" w:eastAsia="en-US" w:bidi="en-US"/>
        </w:rPr>
        <w:t xml:space="preserve">It seems to me that it is absolutely clear from the Supreme Court decision that the intention was not for parking schemes to make charges for overstayers that amount to £160 or for there be one charge and then another substantial charge. Therefore what the claimant is seeking to do in this case is to charge far more to somebody who does not comply with the parking terms than was approved by the Supreme Court in </w:t>
      </w:r>
      <w:r>
        <w:rPr>
          <w:rFonts w:ascii="Times New Roman" w:hAnsi="Times New Roman" w:eastAsia="Times New Roman" w:cs="Times New Roman"/>
          <w:i/>
          <w:iCs/>
          <w:color w:val="000000"/>
          <w:spacing w:val="0"/>
          <w:w w:val="100"/>
          <w:position w:val="0"/>
          <w:shd w:val="clear" w:color="auto" w:fill="auto"/>
          <w:lang w:val="en-US" w:eastAsia="en-US" w:bidi="en-US"/>
        </w:rPr>
        <w:t>Beavis.</w:t>
      </w:r>
      <w:r>
        <w:rPr>
          <w:rFonts w:ascii="Times New Roman" w:hAnsi="Times New Roman" w:eastAsia="Times New Roman" w:cs="Times New Roman"/>
          <w:color w:val="000000"/>
          <w:spacing w:val="0"/>
          <w:w w:val="100"/>
          <w:position w:val="0"/>
          <w:shd w:val="clear" w:color="auto" w:fill="auto"/>
          <w:lang w:val="en-US" w:eastAsia="en-US" w:bidi="en-US"/>
        </w:rPr>
        <w:t xml:space="preserve"> It does seem to me that the additional sum charged is unlawful.</w:t>
      </w:r>
    </w:p>
    <w:p>
      <w:pPr>
        <w:pStyle w:val="18"/>
        <w:keepNext w:val="0"/>
        <w:keepLines w:val="0"/>
        <w:widowControl w:val="0"/>
        <w:numPr>
          <w:ilvl w:val="0"/>
          <w:numId w:val="3"/>
        </w:numPr>
        <w:shd w:val="clear" w:color="auto" w:fill="auto"/>
        <w:tabs>
          <w:tab w:val="left" w:pos="612"/>
        </w:tabs>
        <w:bidi w:val="0"/>
        <w:spacing w:before="0" w:line="240" w:lineRule="auto"/>
        <w:ind w:left="640" w:right="0" w:hanging="640"/>
        <w:jc w:val="left"/>
      </w:pPr>
      <w:r>
        <w:rPr>
          <w:rFonts w:ascii="Times New Roman" w:hAnsi="Times New Roman" w:eastAsia="Times New Roman" w:cs="Times New Roman"/>
          <w:color w:val="000000"/>
          <w:spacing w:val="0"/>
          <w:w w:val="100"/>
          <w:position w:val="0"/>
          <w:shd w:val="clear" w:color="auto" w:fill="auto"/>
          <w:lang w:val="en-US" w:eastAsia="en-US" w:bidi="en-US"/>
        </w:rPr>
        <w:t>I should mention that Mrs Reeves has raised before me the Consumer Rights Act and the courfs responsibility under s71 to consider potentially unfair terms even if the issue is not raised by any of the parties. Mrs Reeves sought to take me to the Act and she has identified to me the three examples in schedule to the Act which she says makes this additional charge unfair. It is Schedule 2 to the Act which gives the examples of terms which may be regarded as unfair. Mrs Reeves refers to examples 6, 10 and 14. I have to say that it seems to me that Mrs Reeves is right to refer to them and even if I had not been with her on the question of the parking fine it does seem to me that these charges are unfair terms in that they fit the three examples of unfair terms.. The reference on the signs to charges seems to me simply to leave entirely to the discretion of the parking company what additional charges they may levy and is completely against the intention of the Consumer Rights Act legislation and the question of what terms are fair.</w:t>
      </w:r>
    </w:p>
    <w:p>
      <w:pPr>
        <w:pStyle w:val="18"/>
        <w:keepNext w:val="0"/>
        <w:keepLines w:val="0"/>
        <w:widowControl w:val="0"/>
        <w:numPr>
          <w:ilvl w:val="0"/>
          <w:numId w:val="3"/>
        </w:numPr>
        <w:shd w:val="clear" w:color="auto" w:fill="auto"/>
        <w:tabs>
          <w:tab w:val="left" w:pos="612"/>
        </w:tabs>
        <w:bidi w:val="0"/>
        <w:spacing w:before="0" w:line="240" w:lineRule="auto"/>
        <w:ind w:left="0" w:right="0" w:firstLine="0"/>
        <w:jc w:val="left"/>
      </w:pPr>
      <w:r>
        <w:rPr>
          <w:rFonts w:ascii="Times New Roman" w:hAnsi="Times New Roman" w:eastAsia="Times New Roman" w:cs="Times New Roman"/>
          <w:color w:val="000000"/>
          <w:spacing w:val="0"/>
          <w:w w:val="100"/>
          <w:position w:val="0"/>
          <w:shd w:val="clear" w:color="auto" w:fill="auto"/>
          <w:lang w:val="en-US" w:eastAsia="en-US" w:bidi="en-US"/>
        </w:rPr>
        <w:t>Example term 14 says:</w:t>
      </w:r>
    </w:p>
    <w:p>
      <w:pPr>
        <w:pStyle w:val="18"/>
        <w:keepNext w:val="0"/>
        <w:keepLines w:val="0"/>
        <w:widowControl w:val="0"/>
        <w:shd w:val="clear" w:color="auto" w:fill="auto"/>
        <w:bidi w:val="0"/>
        <w:spacing w:before="0" w:line="240" w:lineRule="auto"/>
        <w:ind w:left="1280" w:right="0" w:firstLine="0"/>
        <w:jc w:val="left"/>
      </w:pPr>
      <w:r>
        <w:rPr>
          <w:rFonts w:ascii="Times New Roman" w:hAnsi="Times New Roman" w:eastAsia="Times New Roman" w:cs="Times New Roman"/>
          <w:color w:val="000000"/>
          <w:spacing w:val="0"/>
          <w:w w:val="100"/>
          <w:position w:val="0"/>
          <w:shd w:val="clear" w:color="auto" w:fill="auto"/>
          <w:lang w:val="en-US" w:eastAsia="en-US" w:bidi="en-US"/>
        </w:rPr>
        <w:t>“A term which has the object or effect of giving the trader the discretion to decide the price payable under the contract after the consumer has become bound by it, where no price or method of determining the price is agreed when the consumer becomes bound.”</w:t>
      </w:r>
    </w:p>
    <w:p>
      <w:pPr>
        <w:pStyle w:val="18"/>
        <w:keepNext w:val="0"/>
        <w:keepLines w:val="0"/>
        <w:widowControl w:val="0"/>
        <w:numPr>
          <w:ilvl w:val="0"/>
          <w:numId w:val="3"/>
        </w:numPr>
        <w:shd w:val="clear" w:color="auto" w:fill="auto"/>
        <w:tabs>
          <w:tab w:val="left" w:pos="624"/>
        </w:tabs>
        <w:bidi w:val="0"/>
        <w:spacing w:before="0" w:line="240" w:lineRule="auto"/>
        <w:ind w:left="660" w:right="0" w:hanging="660"/>
        <w:jc w:val="left"/>
      </w:pPr>
      <w:r>
        <w:rPr>
          <w:rFonts w:ascii="Times New Roman" w:hAnsi="Times New Roman" w:eastAsia="Times New Roman" w:cs="Times New Roman"/>
          <w:color w:val="000000"/>
          <w:spacing w:val="0"/>
          <w:w w:val="100"/>
          <w:position w:val="0"/>
          <w:shd w:val="clear" w:color="auto" w:fill="auto"/>
          <w:lang w:val="en-US" w:eastAsia="en-US" w:bidi="en-US"/>
        </w:rPr>
        <w:t>That is bang on. It does not say that there will be an additional charge of £60. It just vaguely refers to further charges.</w:t>
      </w:r>
    </w:p>
    <w:p>
      <w:pPr>
        <w:pStyle w:val="18"/>
        <w:keepNext w:val="0"/>
        <w:keepLines w:val="0"/>
        <w:widowControl w:val="0"/>
        <w:numPr>
          <w:ilvl w:val="0"/>
          <w:numId w:val="3"/>
        </w:numPr>
        <w:shd w:val="clear" w:color="auto" w:fill="auto"/>
        <w:tabs>
          <w:tab w:val="left" w:pos="624"/>
        </w:tabs>
        <w:bidi w:val="0"/>
        <w:spacing w:before="0" w:line="240" w:lineRule="auto"/>
        <w:ind w:left="660" w:right="0" w:hanging="660"/>
        <w:jc w:val="left"/>
      </w:pPr>
      <w:r>
        <w:rPr>
          <w:rFonts w:ascii="Times New Roman" w:hAnsi="Times New Roman" w:eastAsia="Times New Roman" w:cs="Times New Roman"/>
          <w:color w:val="000000"/>
          <w:spacing w:val="0"/>
          <w:w w:val="100"/>
          <w:position w:val="0"/>
          <w:shd w:val="clear" w:color="auto" w:fill="auto"/>
          <w:lang w:val="en-US" w:eastAsia="en-US" w:bidi="en-US"/>
        </w:rPr>
        <w:t xml:space="preserve">I further say that the charge of £60 on a parking charge of £100 is 60 per cent which is disproportionate. So, I find that the charge falls foul of the decision of </w:t>
      </w:r>
      <w:r>
        <w:rPr>
          <w:rFonts w:ascii="Times New Roman" w:hAnsi="Times New Roman" w:eastAsia="Times New Roman" w:cs="Times New Roman"/>
          <w:i/>
          <w:iCs/>
          <w:color w:val="000000"/>
          <w:spacing w:val="0"/>
          <w:w w:val="100"/>
          <w:position w:val="0"/>
          <w:shd w:val="clear" w:color="auto" w:fill="auto"/>
          <w:lang w:val="en-US" w:eastAsia="en-US" w:bidi="en-US"/>
        </w:rPr>
        <w:t>Beavis,</w:t>
      </w:r>
      <w:r>
        <w:rPr>
          <w:rFonts w:ascii="Times New Roman" w:hAnsi="Times New Roman" w:eastAsia="Times New Roman" w:cs="Times New Roman"/>
          <w:color w:val="000000"/>
          <w:spacing w:val="0"/>
          <w:w w:val="100"/>
          <w:position w:val="0"/>
          <w:shd w:val="clear" w:color="auto" w:fill="auto"/>
          <w:lang w:val="en-US" w:eastAsia="en-US" w:bidi="en-US"/>
        </w:rPr>
        <w:t xml:space="preserve"> it falls foul of the unfair contract terms provisions of the Consumer Rights Act and it is quite clearly not a lawful charge.</w:t>
      </w:r>
    </w:p>
    <w:p>
      <w:pPr>
        <w:pStyle w:val="18"/>
        <w:keepNext w:val="0"/>
        <w:keepLines w:val="0"/>
        <w:widowControl w:val="0"/>
        <w:numPr>
          <w:ilvl w:val="0"/>
          <w:numId w:val="3"/>
        </w:numPr>
        <w:shd w:val="clear" w:color="auto" w:fill="auto"/>
        <w:tabs>
          <w:tab w:val="left" w:pos="624"/>
        </w:tabs>
        <w:bidi w:val="0"/>
        <w:spacing w:before="0" w:line="240" w:lineRule="auto"/>
        <w:ind w:left="660" w:right="0" w:hanging="660"/>
        <w:jc w:val="left"/>
      </w:pPr>
      <w:r>
        <w:rPr>
          <w:rFonts w:ascii="Times New Roman" w:hAnsi="Times New Roman" w:eastAsia="Times New Roman" w:cs="Times New Roman"/>
          <w:color w:val="000000"/>
          <w:spacing w:val="0"/>
          <w:w w:val="100"/>
          <w:position w:val="0"/>
          <w:shd w:val="clear" w:color="auto" w:fill="auto"/>
          <w:lang w:val="en-US" w:eastAsia="en-US" w:bidi="en-US"/>
        </w:rPr>
        <w:t xml:space="preserve">It follows from that that I must come to consider whether striking out the whole claim is appropriate. The inclusion of the additional £60 charge is an attempt to go beyond the decision in </w:t>
      </w:r>
      <w:r>
        <w:rPr>
          <w:rFonts w:ascii="Times New Roman" w:hAnsi="Times New Roman" w:eastAsia="Times New Roman" w:cs="Times New Roman"/>
          <w:i/>
          <w:iCs/>
          <w:color w:val="000000"/>
          <w:spacing w:val="0"/>
          <w:w w:val="100"/>
          <w:position w:val="0"/>
          <w:shd w:val="clear" w:color="auto" w:fill="auto"/>
          <w:lang w:val="en-US" w:eastAsia="en-US" w:bidi="en-US"/>
        </w:rPr>
        <w:t>Parking Eye v Beavis</w:t>
      </w:r>
      <w:r>
        <w:rPr>
          <w:rFonts w:ascii="Times New Roman" w:hAnsi="Times New Roman" w:eastAsia="Times New Roman" w:cs="Times New Roman"/>
          <w:color w:val="000000"/>
          <w:spacing w:val="0"/>
          <w:w w:val="100"/>
          <w:position w:val="0"/>
          <w:shd w:val="clear" w:color="auto" w:fill="auto"/>
          <w:lang w:val="en-US" w:eastAsia="en-US" w:bidi="en-US"/>
        </w:rPr>
        <w:t xml:space="preserve"> about what is reasonable and so not a penalty. The whole claim is tainted by it. Even if one treats it as separate from the parking charge, the claimant should have well known that it is not a charge which is lawful. The very fact that they bring a claim in these circumstances, it seems to me is an abuse of the process of the court. In saying that, I observe that with any claim which is put before the court, if a party does not put in a defence to the claim, then it is open to the claimant to enter a default judgment. I have no information about the numbers but I do not doubt that many default judgments are entered in cases containing these additional charges and the claimant then has the benefit of those judgments, including, as they do, additional charges which I have found to be unlawful. That reinforces why it is abusive to include unlawful additional charges in these claims.</w:t>
      </w:r>
    </w:p>
    <w:p>
      <w:pPr>
        <w:pStyle w:val="18"/>
        <w:keepNext w:val="0"/>
        <w:keepLines w:val="0"/>
        <w:widowControl w:val="0"/>
        <w:numPr>
          <w:ilvl w:val="0"/>
          <w:numId w:val="3"/>
        </w:numPr>
        <w:shd w:val="clear" w:color="auto" w:fill="auto"/>
        <w:tabs>
          <w:tab w:val="left" w:pos="624"/>
        </w:tabs>
        <w:bidi w:val="0"/>
        <w:spacing w:before="0" w:line="240" w:lineRule="auto"/>
        <w:ind w:left="660" w:right="0" w:hanging="660"/>
        <w:jc w:val="left"/>
        <w:sectPr>
          <w:headerReference r:id="rId11" w:type="default"/>
          <w:footerReference r:id="rId13" w:type="default"/>
          <w:headerReference r:id="rId12" w:type="even"/>
          <w:footerReference r:id="rId14" w:type="even"/>
          <w:footnotePr>
            <w:numFmt w:val="decimal"/>
          </w:footnotePr>
          <w:pgSz w:w="11900" w:h="16840"/>
          <w:pgMar w:top="2305" w:right="1707" w:bottom="1662" w:left="1846" w:header="1877" w:footer="3" w:gutter="0"/>
          <w:pgNumType w:fmt="decimal"/>
          <w:cols w:space="720" w:num="1"/>
          <w:rtlGutter w:val="0"/>
          <w:docGrid w:linePitch="360" w:charSpace="0"/>
        </w:sectPr>
      </w:pPr>
      <w:r>
        <w:rPr>
          <w:rFonts w:ascii="Times New Roman" w:hAnsi="Times New Roman" w:eastAsia="Times New Roman" w:cs="Times New Roman"/>
          <w:color w:val="000000"/>
          <w:spacing w:val="0"/>
          <w:w w:val="100"/>
          <w:position w:val="0"/>
          <w:shd w:val="clear" w:color="auto" w:fill="auto"/>
          <w:lang w:val="en-US" w:eastAsia="en-US" w:bidi="en-US"/>
        </w:rPr>
        <w:t>So I conclude by saying that I dismiss the application to set aside District Judge Taylor</w:t>
      </w:r>
      <w:r>
        <w:rPr>
          <w:rFonts w:ascii="Times New Roman" w:hAnsi="Times New Roman" w:eastAsia="Times New Roman" w:cs="Times New Roman"/>
          <w:color w:val="000000"/>
          <w:spacing w:val="0"/>
          <w:w w:val="100"/>
          <w:position w:val="0"/>
          <w:shd w:val="clear" w:color="auto" w:fill="auto"/>
          <w:vertAlign w:val="superscript"/>
          <w:lang w:val="en-US" w:eastAsia="en-US" w:bidi="en-US"/>
        </w:rPr>
        <w:t>5</w:t>
      </w:r>
      <w:r>
        <w:rPr>
          <w:rFonts w:ascii="Times New Roman" w:hAnsi="Times New Roman" w:eastAsia="Times New Roman" w:cs="Times New Roman"/>
          <w:color w:val="000000"/>
          <w:spacing w:val="0"/>
          <w:w w:val="100"/>
          <w:position w:val="0"/>
          <w:shd w:val="clear" w:color="auto" w:fill="auto"/>
          <w:lang w:val="en-US" w:eastAsia="en-US" w:bidi="en-US"/>
        </w:rPr>
        <w:t>s order.</w:t>
      </w:r>
    </w:p>
    <w:p>
      <w:pPr>
        <w:pStyle w:val="14"/>
        <w:keepNext/>
        <w:keepLines/>
        <w:widowControl w:val="0"/>
        <w:shd w:val="clear" w:color="auto" w:fill="auto"/>
        <w:bidi w:val="0"/>
        <w:spacing w:before="0" w:after="480" w:line="240" w:lineRule="auto"/>
        <w:ind w:left="0" w:right="0" w:firstLine="0"/>
        <w:jc w:val="center"/>
        <w:rPr>
          <w:sz w:val="20"/>
          <w:szCs w:val="20"/>
        </w:rPr>
      </w:pPr>
      <w:bookmarkStart w:id="12" w:name="bookmark13"/>
      <w:bookmarkStart w:id="13" w:name="bookmark12"/>
      <w:r>
        <w:rPr>
          <w:rFonts w:ascii="Times New Roman" w:hAnsi="Times New Roman" w:eastAsia="Times New Roman" w:cs="Times New Roman"/>
          <w:color w:val="000000"/>
          <w:spacing w:val="0"/>
          <w:w w:val="100"/>
          <w:position w:val="0"/>
          <w:sz w:val="20"/>
          <w:szCs w:val="20"/>
          <w:u w:val="single"/>
          <w:shd w:val="clear" w:color="auto" w:fill="auto"/>
          <w:lang w:val="en-US" w:eastAsia="en-US" w:bidi="en-US"/>
        </w:rPr>
        <w:t>CERTIFICATE</w:t>
      </w:r>
      <w:bookmarkEnd w:id="12"/>
      <w:bookmarkEnd w:id="13"/>
    </w:p>
    <w:p>
      <w:pPr>
        <w:pStyle w:val="18"/>
        <w:keepNext w:val="0"/>
        <w:keepLines w:val="0"/>
        <w:widowControl w:val="0"/>
        <w:pBdr>
          <w:top w:val="single" w:color="auto" w:sz="4" w:space="0"/>
          <w:left w:val="single" w:color="auto" w:sz="4" w:space="0"/>
          <w:bottom w:val="single" w:color="auto" w:sz="4" w:space="0"/>
          <w:right w:val="single" w:color="auto" w:sz="4" w:space="0"/>
        </w:pBdr>
        <w:shd w:val="clear" w:color="auto" w:fill="auto"/>
        <w:bidi w:val="0"/>
        <w:spacing w:before="0" w:after="340" w:line="377" w:lineRule="auto"/>
        <w:ind w:left="0" w:right="0" w:firstLine="0"/>
        <w:jc w:val="center"/>
      </w:pPr>
      <w:r>
        <w:rPr>
          <w:rFonts w:ascii="Times New Roman" w:hAnsi="Times New Roman" w:eastAsia="Times New Roman" w:cs="Times New Roman"/>
          <w:color w:val="000000"/>
          <w:spacing w:val="0"/>
          <w:w w:val="100"/>
          <w:position w:val="0"/>
          <w:shd w:val="clear" w:color="auto" w:fill="auto"/>
          <w:lang w:val="en-US" w:eastAsia="en-US" w:bidi="en-US"/>
        </w:rPr>
        <w:t>Opus 2 International Limited hereby certifies that the above is an accurate and</w:t>
      </w:r>
      <w:r>
        <w:rPr>
          <w:rFonts w:ascii="Times New Roman" w:hAnsi="Times New Roman" w:eastAsia="Times New Roman" w:cs="Times New Roman"/>
          <w:color w:val="000000"/>
          <w:spacing w:val="0"/>
          <w:w w:val="100"/>
          <w:position w:val="0"/>
          <w:shd w:val="clear" w:color="auto" w:fill="auto"/>
          <w:lang w:val="en-US" w:eastAsia="en-US" w:bidi="en-US"/>
        </w:rPr>
        <w:br w:type="textWrapping"/>
      </w:r>
      <w:r>
        <w:rPr>
          <w:rFonts w:ascii="Times New Roman" w:hAnsi="Times New Roman" w:eastAsia="Times New Roman" w:cs="Times New Roman"/>
          <w:color w:val="000000"/>
          <w:spacing w:val="0"/>
          <w:w w:val="100"/>
          <w:position w:val="0"/>
          <w:shd w:val="clear" w:color="auto" w:fill="auto"/>
          <w:lang w:val="en-US" w:eastAsia="en-US" w:bidi="en-US"/>
        </w:rPr>
        <w:t>complete record of the Judgment or part thereof.</w:t>
      </w:r>
    </w:p>
    <w:p>
      <w:pPr>
        <w:pStyle w:val="18"/>
        <w:keepNext w:val="0"/>
        <w:keepLines w:val="0"/>
        <w:widowControl w:val="0"/>
        <w:pBdr>
          <w:top w:val="single" w:color="auto" w:sz="4" w:space="0"/>
          <w:left w:val="single" w:color="auto" w:sz="4" w:space="0"/>
          <w:bottom w:val="single" w:color="auto" w:sz="4" w:space="0"/>
          <w:right w:val="single" w:color="auto" w:sz="4" w:space="0"/>
        </w:pBdr>
        <w:shd w:val="clear" w:color="auto" w:fill="auto"/>
        <w:bidi w:val="0"/>
        <w:spacing w:before="0" w:after="0" w:line="382" w:lineRule="auto"/>
        <w:ind w:left="0" w:right="0" w:firstLine="0"/>
        <w:jc w:val="center"/>
      </w:pPr>
      <w:r>
        <w:rPr>
          <w:rFonts w:ascii="Times New Roman" w:hAnsi="Times New Roman" w:eastAsia="Times New Roman" w:cs="Times New Roman"/>
          <w:i/>
          <w:iCs/>
          <w:color w:val="000000"/>
          <w:spacing w:val="0"/>
          <w:w w:val="100"/>
          <w:position w:val="0"/>
          <w:shd w:val="clear" w:color="auto" w:fill="auto"/>
          <w:lang w:val="en-US" w:eastAsia="en-US" w:bidi="en-US"/>
        </w:rPr>
        <w:t>Transcribed by Opus 2 International Limited</w:t>
      </w:r>
    </w:p>
    <w:p>
      <w:pPr>
        <w:pStyle w:val="18"/>
        <w:keepNext w:val="0"/>
        <w:keepLines w:val="0"/>
        <w:widowControl w:val="0"/>
        <w:pBdr>
          <w:top w:val="single" w:color="auto" w:sz="4" w:space="0"/>
          <w:left w:val="single" w:color="auto" w:sz="4" w:space="0"/>
          <w:bottom w:val="single" w:color="auto" w:sz="4" w:space="0"/>
          <w:right w:val="single" w:color="auto" w:sz="4" w:space="0"/>
        </w:pBdr>
        <w:shd w:val="clear" w:color="auto" w:fill="auto"/>
        <w:bidi w:val="0"/>
        <w:spacing w:before="0" w:after="0" w:line="382" w:lineRule="auto"/>
        <w:ind w:left="0" w:right="0" w:firstLine="0"/>
        <w:jc w:val="center"/>
      </w:pPr>
      <w:r>
        <w:rPr>
          <w:rFonts w:ascii="Times New Roman" w:hAnsi="Times New Roman" w:eastAsia="Times New Roman" w:cs="Times New Roman"/>
          <w:i/>
          <w:iCs/>
          <w:color w:val="000000"/>
          <w:spacing w:val="0"/>
          <w:w w:val="100"/>
          <w:position w:val="0"/>
          <w:shd w:val="clear" w:color="auto" w:fill="auto"/>
          <w:lang w:val="en-US" w:eastAsia="en-US" w:bidi="en-US"/>
        </w:rPr>
        <w:t>Official Court Reporters and Audio Transcribers</w:t>
      </w:r>
    </w:p>
    <w:p>
      <w:pPr>
        <w:pStyle w:val="18"/>
        <w:keepNext w:val="0"/>
        <w:keepLines w:val="0"/>
        <w:widowControl w:val="0"/>
        <w:numPr>
          <w:ilvl w:val="0"/>
          <w:numId w:val="4"/>
        </w:numPr>
        <w:pBdr>
          <w:top w:val="single" w:color="auto" w:sz="4" w:space="0"/>
          <w:left w:val="single" w:color="auto" w:sz="4" w:space="0"/>
          <w:bottom w:val="single" w:color="auto" w:sz="4" w:space="0"/>
          <w:right w:val="single" w:color="auto" w:sz="4" w:space="0"/>
        </w:pBdr>
        <w:shd w:val="clear" w:color="auto" w:fill="auto"/>
        <w:tabs>
          <w:tab w:val="left" w:pos="310"/>
        </w:tabs>
        <w:bidi w:val="0"/>
        <w:spacing w:before="0" w:after="0" w:line="382" w:lineRule="auto"/>
        <w:ind w:left="0" w:right="0" w:firstLine="0"/>
        <w:jc w:val="center"/>
      </w:pPr>
      <w:r>
        <w:rPr>
          <w:rFonts w:ascii="Times New Roman" w:hAnsi="Times New Roman" w:eastAsia="Times New Roman" w:cs="Times New Roman"/>
          <w:i/>
          <w:iCs/>
          <w:color w:val="000000"/>
          <w:spacing w:val="0"/>
          <w:w w:val="100"/>
          <w:position w:val="0"/>
          <w:shd w:val="clear" w:color="auto" w:fill="auto"/>
          <w:lang w:val="en-US" w:eastAsia="en-US" w:bidi="en-US"/>
        </w:rPr>
        <w:t>New Street Square, London, EC4A 3BF</w:t>
      </w:r>
    </w:p>
    <w:p>
      <w:pPr>
        <w:pStyle w:val="18"/>
        <w:keepNext w:val="0"/>
        <w:keepLines w:val="0"/>
        <w:widowControl w:val="0"/>
        <w:pBdr>
          <w:top w:val="single" w:color="auto" w:sz="4" w:space="0"/>
          <w:left w:val="single" w:color="auto" w:sz="4" w:space="0"/>
          <w:bottom w:val="single" w:color="auto" w:sz="4" w:space="0"/>
          <w:right w:val="single" w:color="auto" w:sz="4" w:space="0"/>
        </w:pBdr>
        <w:shd w:val="clear" w:color="auto" w:fill="auto"/>
        <w:bidi w:val="0"/>
        <w:spacing w:before="0" w:after="340" w:line="382" w:lineRule="auto"/>
        <w:ind w:left="0" w:right="0" w:firstLine="0"/>
        <w:jc w:val="center"/>
      </w:pPr>
      <w:r>
        <w:rPr>
          <w:rFonts w:ascii="Times New Roman" w:hAnsi="Times New Roman" w:eastAsia="Times New Roman" w:cs="Times New Roman"/>
          <w:i/>
          <w:iCs/>
          <w:color w:val="000000"/>
          <w:spacing w:val="0"/>
          <w:w w:val="100"/>
          <w:position w:val="0"/>
          <w:shd w:val="clear" w:color="auto" w:fill="auto"/>
          <w:lang w:val="en-US" w:eastAsia="en-US" w:bidi="en-US"/>
        </w:rPr>
        <w:t>Tel: 020 7831 5627 Fax: 020 7831 7737</w:t>
      </w:r>
      <w:r>
        <w:rPr>
          <w:rFonts w:ascii="Times New Roman" w:hAnsi="Times New Roman" w:eastAsia="Times New Roman" w:cs="Times New Roman"/>
          <w:i/>
          <w:iCs/>
          <w:color w:val="000000"/>
          <w:spacing w:val="0"/>
          <w:w w:val="100"/>
          <w:position w:val="0"/>
          <w:shd w:val="clear" w:color="auto" w:fill="auto"/>
          <w:lang w:val="en-US" w:eastAsia="en-US" w:bidi="en-US"/>
        </w:rPr>
        <w:br w:type="textWrapping"/>
      </w:r>
      <w:r>
        <w:rPr>
          <w:rFonts w:ascii="Times New Roman" w:hAnsi="Times New Roman" w:eastAsia="Times New Roman" w:cs="Times New Roman"/>
          <w:i/>
          <w:iCs/>
          <w:color w:val="000000"/>
          <w:spacing w:val="0"/>
          <w:w w:val="100"/>
          <w:position w:val="0"/>
          <w:shd w:val="clear" w:color="auto" w:fill="auto"/>
          <w:lang w:val="en-US" w:eastAsia="en-US" w:bidi="en-US"/>
        </w:rPr>
        <w:t>civil@opus2. digital</w:t>
      </w:r>
    </w:p>
    <w:p>
      <w:pPr>
        <w:pStyle w:val="18"/>
        <w:keepNext w:val="0"/>
        <w:keepLines w:val="0"/>
        <w:widowControl w:val="0"/>
        <w:pBdr>
          <w:top w:val="single" w:color="auto" w:sz="4" w:space="0"/>
          <w:left w:val="single" w:color="auto" w:sz="4" w:space="0"/>
          <w:bottom w:val="single" w:color="auto" w:sz="4" w:space="0"/>
          <w:right w:val="single" w:color="auto" w:sz="4" w:space="0"/>
        </w:pBdr>
        <w:shd w:val="clear" w:color="auto" w:fill="auto"/>
        <w:bidi w:val="0"/>
        <w:spacing w:before="0" w:after="400" w:line="382" w:lineRule="auto"/>
        <w:ind w:left="0" w:right="0" w:firstLine="0"/>
        <w:jc w:val="center"/>
        <w:sectPr>
          <w:footnotePr>
            <w:numFmt w:val="decimal"/>
          </w:footnotePr>
          <w:pgSz w:w="11900" w:h="16840"/>
          <w:pgMar w:top="3390" w:right="1607" w:bottom="3390" w:left="1947" w:header="2962" w:footer="3" w:gutter="0"/>
          <w:pgNumType w:fmt="decimal"/>
          <w:cols w:space="720" w:num="1"/>
          <w:rtlGutter w:val="0"/>
          <w:docGrid w:linePitch="360" w:charSpace="0"/>
        </w:sectPr>
      </w:pPr>
      <w:r>
        <w:rPr>
          <w:rFonts w:ascii="Times New Roman" w:hAnsi="Times New Roman" w:eastAsia="Times New Roman" w:cs="Times New Roman"/>
          <w:color w:val="423A0F"/>
          <w:spacing w:val="0"/>
          <w:w w:val="100"/>
          <w:position w:val="0"/>
          <w:shd w:val="clear" w:color="auto" w:fill="auto"/>
          <w:lang w:val="en-US" w:eastAsia="en-US" w:bidi="en-US"/>
        </w:rPr>
        <w:t>** This transcript has been approved by the Judge **</w:t>
      </w:r>
    </w:p>
    <w:p>
      <w:pPr>
        <w:pStyle w:val="22"/>
        <w:keepNext w:val="0"/>
        <w:keepLines w:val="0"/>
        <w:widowControl w:val="0"/>
        <w:pBdr>
          <w:bottom w:val="single" w:color="auto" w:sz="4" w:space="0"/>
        </w:pBdr>
        <w:shd w:val="clear" w:color="auto" w:fill="auto"/>
        <w:bidi w:val="0"/>
        <w:spacing w:before="0" w:after="1660" w:line="240" w:lineRule="auto"/>
        <w:ind w:left="0" w:right="0" w:firstLine="0"/>
        <w:jc w:val="center"/>
        <w:rPr>
          <w:sz w:val="13"/>
          <w:szCs w:val="13"/>
        </w:rPr>
      </w:pPr>
      <w:r>
        <w:rPr>
          <w:rFonts w:ascii="Times New Roman" w:hAnsi="Times New Roman" w:eastAsia="Times New Roman" w:cs="Times New Roman"/>
          <w:color w:val="000000"/>
          <w:spacing w:val="0"/>
          <w:w w:val="100"/>
          <w:position w:val="0"/>
          <w:sz w:val="14"/>
          <w:szCs w:val="14"/>
          <w:shd w:val="clear" w:color="auto" w:fill="auto"/>
          <w:lang w:val="en-US" w:eastAsia="en-US" w:bidi="en-US"/>
        </w:rPr>
        <w:t xml:space="preserve">Status: </w:t>
      </w:r>
      <w:r>
        <w:rPr>
          <w:rFonts w:ascii="Times New Roman" w:hAnsi="Times New Roman" w:eastAsia="Times New Roman" w:cs="Times New Roman"/>
          <w:b w:val="0"/>
          <w:bCs w:val="0"/>
          <w:color w:val="000000"/>
          <w:spacing w:val="0"/>
          <w:w w:val="100"/>
          <w:position w:val="0"/>
          <w:sz w:val="13"/>
          <w:szCs w:val="13"/>
          <w:shd w:val="clear" w:color="auto" w:fill="auto"/>
          <w:lang w:val="en-US" w:eastAsia="en-US" w:bidi="en-US"/>
        </w:rPr>
        <w:t>This is the original version (as it was originally enacted)</w:t>
      </w:r>
    </w:p>
    <w:p>
      <w:pPr>
        <w:pStyle w:val="16"/>
        <w:keepNext w:val="0"/>
        <w:keepLines w:val="0"/>
        <w:widowControl w:val="0"/>
        <w:shd w:val="clear" w:color="auto" w:fill="auto"/>
        <w:bidi w:val="0"/>
        <w:spacing w:before="0" w:after="640" w:line="240" w:lineRule="auto"/>
        <w:ind w:left="0" w:right="0" w:firstLine="0"/>
        <w:jc w:val="center"/>
      </w:pPr>
      <w:r>
        <w:rPr>
          <w:rFonts w:ascii="Times New Roman" w:hAnsi="Times New Roman" w:eastAsia="Times New Roman" w:cs="Times New Roman"/>
          <w:color w:val="000000"/>
          <w:spacing w:val="0"/>
          <w:w w:val="100"/>
          <w:position w:val="0"/>
          <w:u w:val="none"/>
          <w:shd w:val="clear" w:color="auto" w:fill="auto"/>
          <w:lang w:val="en-US" w:eastAsia="en-US" w:bidi="en-US"/>
        </w:rPr>
        <w:t>SCHEDULES</w:t>
      </w:r>
    </w:p>
    <w:p>
      <w:pPr>
        <w:pStyle w:val="18"/>
        <w:keepNext w:val="0"/>
        <w:keepLines w:val="0"/>
        <w:widowControl w:val="0"/>
        <w:shd w:val="clear" w:color="auto" w:fill="auto"/>
        <w:bidi w:val="0"/>
        <w:spacing w:before="0" w:after="220" w:line="240" w:lineRule="auto"/>
        <w:ind w:left="0" w:right="0" w:firstLine="0"/>
        <w:jc w:val="center"/>
      </w:pPr>
      <w:r>
        <mc:AlternateContent>
          <mc:Choice Requires="wps">
            <w:drawing>
              <wp:anchor distT="0" distB="0" distL="114300" distR="114300" simplePos="0" relativeHeight="125830144" behindDoc="0" locked="0" layoutInCell="1" allowOverlap="1">
                <wp:simplePos x="0" y="0"/>
                <wp:positionH relativeFrom="page">
                  <wp:posOffset>5808345</wp:posOffset>
                </wp:positionH>
                <wp:positionV relativeFrom="paragraph">
                  <wp:posOffset>25400</wp:posOffset>
                </wp:positionV>
                <wp:extent cx="429895" cy="118745"/>
                <wp:effectExtent l="0" t="0" r="0" b="0"/>
                <wp:wrapSquare wrapText="left"/>
                <wp:docPr id="19" name="Shape 19"/>
                <wp:cNvGraphicFramePr/>
                <a:graphic xmlns:a="http://schemas.openxmlformats.org/drawingml/2006/main">
                  <a:graphicData uri="http://schemas.microsoft.com/office/word/2010/wordprocessingShape">
                    <wps:wsp>
                      <wps:cNvSpPr txBox="1"/>
                      <wps:spPr>
                        <a:xfrm>
                          <a:off x="0" y="0"/>
                          <a:ext cx="429895" cy="118745"/>
                        </a:xfrm>
                        <a:prstGeom prst="rect">
                          <a:avLst/>
                        </a:prstGeom>
                        <a:noFill/>
                      </wps:spPr>
                      <wps:txbx>
                        <w:txbxContent>
                          <w:p>
                            <w:pPr>
                              <w:pStyle w:val="24"/>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Section 63</w:t>
                            </w:r>
                          </w:p>
                        </w:txbxContent>
                      </wps:txbx>
                      <wps:bodyPr wrap="none" lIns="0" tIns="0" rIns="0" bIns="0">
                        <a:noAutofit/>
                      </wps:bodyPr>
                    </wps:wsp>
                  </a:graphicData>
                </a:graphic>
              </wp:anchor>
            </w:drawing>
          </mc:Choice>
          <mc:Fallback>
            <w:pict>
              <v:shape id="Shape 19" o:spid="_x0000_s1026" o:spt="202" type="#_x0000_t202" style="position:absolute;left:0pt;margin-left:457.35pt;margin-top:2pt;height:9.35pt;width:33.85pt;mso-position-horizontal-relative:page;mso-wrap-distance-bottom:0pt;mso-wrap-distance-left:9pt;mso-wrap-distance-right:9pt;mso-wrap-distance-top:0pt;mso-wrap-style:none;z-index:125830144;mso-width-relative:page;mso-height-relative:page;" filled="f" stroked="f" coordsize="21600,21600" o:gfxdata="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BYAAABkcnMvUEsBAhQAFAAAAAgAh07iQJH1eXHWAAAACAEAAA8AAAAA&#10;AAAAAQAgAAAAOAAAAGRycy9kb3ducmV2LnhtbFBLAQIUABQAAAAIAIdO4kAjPMwqjgEAACMDAAAO&#10;AAAAAAAAAAEAIAAAADsBAABkcnMvZTJvRG9jLnhtbFBLBQYAAAAABgAGAFkBAAA7BQAAAAA=&#10;">
                <v:fill on="f" focussize="0,0"/>
                <v:stroke on="f"/>
                <v:imagedata o:title=""/>
                <o:lock v:ext="edit" aspectratio="f"/>
                <v:textbox inset="0mm,0mm,0mm,0mm">
                  <w:txbxContent>
                    <w:p>
                      <w:pPr>
                        <w:pStyle w:val="24"/>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Section 63</w:t>
                      </w:r>
                    </w:p>
                  </w:txbxContent>
                </v:textbox>
                <w10:wrap type="square" side="left"/>
              </v:shape>
            </w:pict>
          </mc:Fallback>
        </mc:AlternateContent>
      </w:r>
      <w:r>
        <w:rPr>
          <w:rFonts w:ascii="Times New Roman" w:hAnsi="Times New Roman" w:eastAsia="Times New Roman" w:cs="Times New Roman"/>
          <w:color w:val="000000"/>
          <w:spacing w:val="0"/>
          <w:w w:val="100"/>
          <w:position w:val="0"/>
          <w:shd w:val="clear" w:color="auto" w:fill="auto"/>
          <w:lang w:val="en-US" w:eastAsia="en-US" w:bidi="en-US"/>
        </w:rPr>
        <w:t>SCHEDULE 2</w:t>
      </w:r>
    </w:p>
    <w:p>
      <w:pPr>
        <w:pStyle w:val="18"/>
        <w:keepNext w:val="0"/>
        <w:keepLines w:val="0"/>
        <w:widowControl w:val="0"/>
        <w:shd w:val="clear" w:color="auto" w:fill="auto"/>
        <w:bidi w:val="0"/>
        <w:spacing w:before="0" w:after="440" w:line="240" w:lineRule="auto"/>
        <w:ind w:left="1040" w:right="0" w:firstLine="0"/>
        <w:jc w:val="left"/>
      </w:pPr>
      <w:r>
        <w:rPr>
          <w:rFonts w:ascii="Times New Roman" w:hAnsi="Times New Roman" w:eastAsia="Times New Roman" w:cs="Times New Roman"/>
          <w:smallCaps/>
          <w:color w:val="000000"/>
          <w:spacing w:val="0"/>
          <w:w w:val="100"/>
          <w:position w:val="0"/>
          <w:shd w:val="clear" w:color="auto" w:fill="auto"/>
          <w:lang w:val="en-US" w:eastAsia="en-US" w:bidi="en-US"/>
        </w:rPr>
        <w:t>Consumer contract terms which may be regarded as unfair</w:t>
      </w:r>
    </w:p>
    <w:p>
      <w:pPr>
        <w:pStyle w:val="14"/>
        <w:keepNext/>
        <w:keepLines/>
        <w:widowControl w:val="0"/>
        <w:shd w:val="clear" w:color="auto" w:fill="auto"/>
        <w:bidi w:val="0"/>
        <w:spacing w:before="0" w:after="220" w:line="240" w:lineRule="auto"/>
        <w:ind w:left="0" w:right="0" w:firstLine="0"/>
        <w:jc w:val="center"/>
        <w:rPr>
          <w:sz w:val="20"/>
          <w:szCs w:val="20"/>
        </w:rPr>
      </w:pPr>
      <w:bookmarkStart w:id="14" w:name="bookmark15"/>
      <w:bookmarkStart w:id="15" w:name="bookmark14"/>
      <w:r>
        <w:rPr>
          <w:rFonts w:ascii="Times New Roman" w:hAnsi="Times New Roman" w:eastAsia="Times New Roman" w:cs="Times New Roman"/>
          <w:color w:val="000000"/>
          <w:spacing w:val="0"/>
          <w:w w:val="100"/>
          <w:position w:val="0"/>
          <w:sz w:val="20"/>
          <w:szCs w:val="20"/>
          <w:shd w:val="clear" w:color="auto" w:fill="auto"/>
          <w:lang w:val="en-US" w:eastAsia="en-US" w:bidi="en-US"/>
        </w:rPr>
        <w:t>PART 1</w:t>
      </w:r>
      <w:bookmarkEnd w:id="14"/>
      <w:bookmarkEnd w:id="15"/>
    </w:p>
    <w:p>
      <w:pPr>
        <w:pStyle w:val="18"/>
        <w:keepNext w:val="0"/>
        <w:keepLines w:val="0"/>
        <w:widowControl w:val="0"/>
        <w:shd w:val="clear" w:color="auto" w:fill="auto"/>
        <w:bidi w:val="0"/>
        <w:spacing w:before="0" w:after="100" w:line="240" w:lineRule="auto"/>
        <w:ind w:left="0" w:right="0" w:firstLine="0"/>
        <w:jc w:val="center"/>
      </w:pPr>
      <w:r>
        <w:rPr>
          <w:rFonts w:ascii="Times New Roman" w:hAnsi="Times New Roman" w:eastAsia="Times New Roman" w:cs="Times New Roman"/>
          <w:smallCaps/>
          <w:color w:val="000000"/>
          <w:spacing w:val="0"/>
          <w:w w:val="100"/>
          <w:position w:val="0"/>
          <w:shd w:val="clear" w:color="auto" w:fill="auto"/>
          <w:lang w:val="en-US" w:eastAsia="en-US" w:bidi="en-US"/>
        </w:rPr>
        <w:t>List of terms</w:t>
      </w:r>
    </w:p>
    <w:p>
      <w:pPr>
        <w:pStyle w:val="18"/>
        <w:keepNext w:val="0"/>
        <w:keepLines w:val="0"/>
        <w:widowControl w:val="0"/>
        <w:shd w:val="clear" w:color="auto" w:fill="auto"/>
        <w:tabs>
          <w:tab w:val="left" w:pos="944"/>
        </w:tabs>
        <w:bidi w:val="0"/>
        <w:spacing w:before="0" w:after="0" w:line="240" w:lineRule="auto"/>
        <w:ind w:left="0" w:right="0" w:firstLine="0"/>
        <w:jc w:val="both"/>
      </w:pPr>
      <w:r>
        <w:rPr>
          <w:rFonts w:ascii="Times New Roman" w:hAnsi="Times New Roman" w:eastAsia="Times New Roman" w:cs="Times New Roman"/>
          <w:color w:val="000000"/>
          <w:spacing w:val="0"/>
          <w:w w:val="100"/>
          <w:position w:val="0"/>
          <w:shd w:val="clear" w:color="auto" w:fill="auto"/>
          <w:lang w:val="en-US" w:eastAsia="en-US" w:bidi="en-US"/>
        </w:rPr>
        <w:t>!</w:t>
      </w:r>
      <w:r>
        <w:rPr>
          <w:rFonts w:ascii="Times New Roman" w:hAnsi="Times New Roman" w:eastAsia="Times New Roman" w:cs="Times New Roman"/>
          <w:color w:val="000000"/>
          <w:spacing w:val="0"/>
          <w:w w:val="100"/>
          <w:position w:val="0"/>
          <w:shd w:val="clear" w:color="auto" w:fill="auto"/>
          <w:lang w:val="en-US" w:eastAsia="en-US" w:bidi="en-US"/>
        </w:rPr>
        <w:tab/>
      </w:r>
      <w:r>
        <w:rPr>
          <w:rFonts w:ascii="Times New Roman" w:hAnsi="Times New Roman" w:eastAsia="Times New Roman" w:cs="Times New Roman"/>
          <w:color w:val="000000"/>
          <w:spacing w:val="0"/>
          <w:w w:val="100"/>
          <w:position w:val="0"/>
          <w:shd w:val="clear" w:color="auto" w:fill="auto"/>
          <w:lang w:val="en-US" w:eastAsia="en-US" w:bidi="en-US"/>
        </w:rPr>
        <w:t>A term which has the object or effect of excluding or limiting the trader’s liability</w:t>
      </w:r>
    </w:p>
    <w:p>
      <w:pPr>
        <w:pStyle w:val="18"/>
        <w:keepNext w:val="0"/>
        <w:keepLines w:val="0"/>
        <w:widowControl w:val="0"/>
        <w:shd w:val="clear" w:color="auto" w:fill="auto"/>
        <w:bidi w:val="0"/>
        <w:spacing w:before="0" w:after="100" w:line="240" w:lineRule="auto"/>
        <w:ind w:left="1040" w:right="0" w:firstLine="20"/>
        <w:jc w:val="left"/>
      </w:pPr>
      <w:r>
        <w:rPr>
          <w:rFonts w:ascii="Times New Roman" w:hAnsi="Times New Roman" w:eastAsia="Times New Roman" w:cs="Times New Roman"/>
          <w:color w:val="000000"/>
          <w:spacing w:val="0"/>
          <w:w w:val="100"/>
          <w:position w:val="0"/>
          <w:shd w:val="clear" w:color="auto" w:fill="auto"/>
          <w:lang w:val="en-US" w:eastAsia="en-US" w:bidi="en-US"/>
        </w:rPr>
        <w:t>in the event of the death of or personal injury to the consumer resulting from an act or omission of the trader.</w:t>
      </w:r>
    </w:p>
    <w:p>
      <w:pPr>
        <w:pStyle w:val="18"/>
        <w:keepNext w:val="0"/>
        <w:keepLines w:val="0"/>
        <w:widowControl w:val="0"/>
        <w:numPr>
          <w:ilvl w:val="0"/>
          <w:numId w:val="5"/>
        </w:numPr>
        <w:shd w:val="clear" w:color="auto" w:fill="auto"/>
        <w:tabs>
          <w:tab w:val="left" w:pos="944"/>
        </w:tabs>
        <w:bidi w:val="0"/>
        <w:spacing w:before="0" w:after="100" w:line="240" w:lineRule="auto"/>
        <w:ind w:left="1040" w:right="0" w:hanging="1040"/>
        <w:jc w:val="both"/>
      </w:pPr>
      <w:r>
        <w:rPr>
          <w:rFonts w:ascii="Times New Roman" w:hAnsi="Times New Roman" w:eastAsia="Times New Roman" w:cs="Times New Roman"/>
          <w:color w:val="000000"/>
          <w:spacing w:val="0"/>
          <w:w w:val="100"/>
          <w:position w:val="0"/>
          <w:shd w:val="clear" w:color="auto" w:fill="auto"/>
          <w:lang w:val="en-US" w:eastAsia="en-US" w:bidi="en-US"/>
        </w:rPr>
        <w:t>A term which has the object or effect of inappropriately excluding or limiting the legal rights of the consumer in relation to the trader or another party in the event of total or partial non-performance or inadequate performance by the trader of any of the contractual obligations, including the option of offsetting a debt owed to the trader against any claim which the consumer may have against the trader.</w:t>
      </w:r>
    </w:p>
    <w:p>
      <w:pPr>
        <w:pStyle w:val="18"/>
        <w:keepNext w:val="0"/>
        <w:keepLines w:val="0"/>
        <w:widowControl w:val="0"/>
        <w:numPr>
          <w:ilvl w:val="0"/>
          <w:numId w:val="5"/>
        </w:numPr>
        <w:shd w:val="clear" w:color="auto" w:fill="auto"/>
        <w:tabs>
          <w:tab w:val="left" w:pos="944"/>
        </w:tabs>
        <w:bidi w:val="0"/>
        <w:spacing w:before="0" w:after="100" w:line="240" w:lineRule="auto"/>
        <w:ind w:left="1040" w:right="0" w:hanging="1040"/>
        <w:jc w:val="both"/>
      </w:pPr>
      <w:r>
        <w:rPr>
          <w:rFonts w:ascii="Times New Roman" w:hAnsi="Times New Roman" w:eastAsia="Times New Roman" w:cs="Times New Roman"/>
          <w:color w:val="000000"/>
          <w:spacing w:val="0"/>
          <w:w w:val="100"/>
          <w:position w:val="0"/>
          <w:shd w:val="clear" w:color="auto" w:fill="auto"/>
          <w:lang w:val="en-US" w:eastAsia="en-US" w:bidi="en-US"/>
        </w:rPr>
        <w:t>A term which has the object or effect of making an agreement binding on the consumer in a case where the provision of services by the trader is subject to a condition whose realisation depends on the trader’s will alone.</w:t>
      </w:r>
    </w:p>
    <w:p>
      <w:pPr>
        <w:pStyle w:val="18"/>
        <w:keepNext w:val="0"/>
        <w:keepLines w:val="0"/>
        <w:widowControl w:val="0"/>
        <w:numPr>
          <w:ilvl w:val="0"/>
          <w:numId w:val="5"/>
        </w:numPr>
        <w:shd w:val="clear" w:color="auto" w:fill="auto"/>
        <w:tabs>
          <w:tab w:val="left" w:pos="944"/>
        </w:tabs>
        <w:bidi w:val="0"/>
        <w:spacing w:before="0" w:after="100" w:line="240" w:lineRule="auto"/>
        <w:ind w:left="1040" w:right="0" w:hanging="1040"/>
        <w:jc w:val="both"/>
      </w:pPr>
      <w:r>
        <w:rPr>
          <w:rFonts w:ascii="Times New Roman" w:hAnsi="Times New Roman" w:eastAsia="Times New Roman" w:cs="Times New Roman"/>
          <w:color w:val="000000"/>
          <w:spacing w:val="0"/>
          <w:w w:val="100"/>
          <w:position w:val="0"/>
          <w:shd w:val="clear" w:color="auto" w:fill="auto"/>
          <w:lang w:val="en-US" w:eastAsia="en-US" w:bidi="en-US"/>
        </w:rPr>
        <w:t>A term which has the object or effect of permitting the trader to retain sums paid by the consumer where the consumer decides not to conclude or perform the contract, without providing for the consumer to receive compensation of an equivalent amount from the trader where the trader is the party cancelling the contract.</w:t>
      </w:r>
    </w:p>
    <w:p>
      <w:pPr>
        <w:pStyle w:val="18"/>
        <w:keepNext w:val="0"/>
        <w:keepLines w:val="0"/>
        <w:widowControl w:val="0"/>
        <w:numPr>
          <w:ilvl w:val="0"/>
          <w:numId w:val="5"/>
        </w:numPr>
        <w:shd w:val="clear" w:color="auto" w:fill="auto"/>
        <w:tabs>
          <w:tab w:val="left" w:pos="944"/>
        </w:tabs>
        <w:bidi w:val="0"/>
        <w:spacing w:before="0" w:after="100" w:line="240" w:lineRule="auto"/>
        <w:ind w:left="1040" w:right="0" w:hanging="1040"/>
        <w:jc w:val="both"/>
      </w:pPr>
      <w:r>
        <w:rPr>
          <w:rFonts w:ascii="Times New Roman" w:hAnsi="Times New Roman" w:eastAsia="Times New Roman" w:cs="Times New Roman"/>
          <w:color w:val="000000"/>
          <w:spacing w:val="0"/>
          <w:w w:val="100"/>
          <w:position w:val="0"/>
          <w:shd w:val="clear" w:color="auto" w:fill="auto"/>
          <w:lang w:val="en-US" w:eastAsia="en-US" w:bidi="en-US"/>
        </w:rPr>
        <w:t>A term which has the object or effect of requiring that, where the consumer decides not to conclude or perform the contract, the consumer must pay the trader a disproportionately high sum in compensation or for services which have not been supplied.</w:t>
      </w:r>
    </w:p>
    <w:p>
      <w:pPr>
        <w:pStyle w:val="18"/>
        <w:keepNext w:val="0"/>
        <w:keepLines w:val="0"/>
        <w:widowControl w:val="0"/>
        <w:numPr>
          <w:ilvl w:val="0"/>
          <w:numId w:val="5"/>
        </w:numPr>
        <w:shd w:val="clear" w:color="auto" w:fill="auto"/>
        <w:tabs>
          <w:tab w:val="left" w:pos="944"/>
        </w:tabs>
        <w:bidi w:val="0"/>
        <w:spacing w:before="0" w:after="100" w:line="240" w:lineRule="auto"/>
        <w:ind w:left="1040" w:right="0" w:hanging="1040"/>
        <w:jc w:val="both"/>
      </w:pPr>
      <w:r>
        <w:rPr>
          <w:rFonts w:ascii="Times New Roman" w:hAnsi="Times New Roman" w:eastAsia="Times New Roman" w:cs="Times New Roman"/>
          <w:color w:val="000000"/>
          <w:spacing w:val="0"/>
          <w:w w:val="100"/>
          <w:position w:val="0"/>
          <w:shd w:val="clear" w:color="auto" w:fill="auto"/>
          <w:lang w:val="en-US" w:eastAsia="en-US" w:bidi="en-US"/>
        </w:rPr>
        <w:t>A term which has the object or effect of requiring a consumer who fails to fulfil his obligations under the contract to pay a disproportionately high sum in compensation.</w:t>
      </w:r>
    </w:p>
    <w:p>
      <w:pPr>
        <w:pStyle w:val="18"/>
        <w:keepNext w:val="0"/>
        <w:keepLines w:val="0"/>
        <w:widowControl w:val="0"/>
        <w:numPr>
          <w:ilvl w:val="0"/>
          <w:numId w:val="5"/>
        </w:numPr>
        <w:shd w:val="clear" w:color="auto" w:fill="auto"/>
        <w:tabs>
          <w:tab w:val="left" w:pos="944"/>
        </w:tabs>
        <w:bidi w:val="0"/>
        <w:spacing w:before="0" w:after="100" w:line="240" w:lineRule="auto"/>
        <w:ind w:left="1040" w:right="0" w:hanging="1040"/>
        <w:jc w:val="both"/>
      </w:pPr>
      <w:r>
        <w:rPr>
          <w:rFonts w:ascii="Times New Roman" w:hAnsi="Times New Roman" w:eastAsia="Times New Roman" w:cs="Times New Roman"/>
          <w:color w:val="000000"/>
          <w:spacing w:val="0"/>
          <w:w w:val="100"/>
          <w:position w:val="0"/>
          <w:shd w:val="clear" w:color="auto" w:fill="auto"/>
          <w:lang w:val="en-US" w:eastAsia="en-US" w:bidi="en-US"/>
        </w:rPr>
        <w:t>A term which has the object or effect of authorising the trader to dissolve the contract on a discretionary basis where the same facility is not granted to the consumer, or permitting the trader to retain the sums paid for services not yet supplied by the trader where it is the trader who dissolves the contract.</w:t>
      </w:r>
    </w:p>
    <w:p>
      <w:pPr>
        <w:pStyle w:val="18"/>
        <w:keepNext w:val="0"/>
        <w:keepLines w:val="0"/>
        <w:widowControl w:val="0"/>
        <w:numPr>
          <w:ilvl w:val="0"/>
          <w:numId w:val="5"/>
        </w:numPr>
        <w:shd w:val="clear" w:color="auto" w:fill="auto"/>
        <w:tabs>
          <w:tab w:val="left" w:pos="944"/>
        </w:tabs>
        <w:bidi w:val="0"/>
        <w:spacing w:before="0" w:after="100" w:line="240" w:lineRule="auto"/>
        <w:ind w:left="1040" w:right="0" w:hanging="1040"/>
        <w:jc w:val="both"/>
      </w:pPr>
      <w:r>
        <w:rPr>
          <w:rFonts w:ascii="Times New Roman" w:hAnsi="Times New Roman" w:eastAsia="Times New Roman" w:cs="Times New Roman"/>
          <w:color w:val="000000"/>
          <w:spacing w:val="0"/>
          <w:w w:val="100"/>
          <w:position w:val="0"/>
          <w:shd w:val="clear" w:color="auto" w:fill="auto"/>
          <w:lang w:val="en-US" w:eastAsia="en-US" w:bidi="en-US"/>
        </w:rPr>
        <w:t>A term which has the object or effect of enabling the trader to terminate a contract of indeterminate duration without reasonable notice except where there are serious grounds for doing so.</w:t>
      </w:r>
    </w:p>
    <w:p>
      <w:pPr>
        <w:pStyle w:val="18"/>
        <w:keepNext w:val="0"/>
        <w:keepLines w:val="0"/>
        <w:widowControl w:val="0"/>
        <w:numPr>
          <w:ilvl w:val="0"/>
          <w:numId w:val="5"/>
        </w:numPr>
        <w:shd w:val="clear" w:color="auto" w:fill="auto"/>
        <w:tabs>
          <w:tab w:val="left" w:pos="944"/>
        </w:tabs>
        <w:bidi w:val="0"/>
        <w:spacing w:before="0" w:after="100" w:line="240" w:lineRule="auto"/>
        <w:ind w:left="1040" w:right="0" w:hanging="1040"/>
        <w:jc w:val="both"/>
        <w:sectPr>
          <w:headerReference r:id="rId15" w:type="default"/>
          <w:footerReference r:id="rId17" w:type="default"/>
          <w:headerReference r:id="rId16" w:type="even"/>
          <w:footerReference r:id="rId18" w:type="even"/>
          <w:footnotePr>
            <w:numFmt w:val="decimal"/>
          </w:footnotePr>
          <w:pgSz w:w="11900" w:h="16840"/>
          <w:pgMar w:top="1758" w:right="1607" w:bottom="1758" w:left="1947" w:header="0" w:footer="1330" w:gutter="0"/>
          <w:pgNumType w:fmt="decimal"/>
          <w:cols w:space="720" w:num="1"/>
          <w:rtlGutter w:val="0"/>
          <w:docGrid w:linePitch="360" w:charSpace="0"/>
        </w:sectPr>
      </w:pPr>
      <w:r>
        <w:rPr>
          <w:rFonts w:ascii="Times New Roman" w:hAnsi="Times New Roman" w:eastAsia="Times New Roman" w:cs="Times New Roman"/>
          <w:color w:val="000000"/>
          <w:spacing w:val="0"/>
          <w:w w:val="100"/>
          <w:position w:val="0"/>
          <w:shd w:val="clear" w:color="auto" w:fill="auto"/>
          <w:lang w:val="en-US" w:eastAsia="en-US" w:bidi="en-US"/>
        </w:rPr>
        <w:t>A term which has the object or effect of automatically extending a contract of fixed duration where the consumer does not indicate otherwise, when the deadline fixed for the consumer to express a desire not to extend the contract is unreasonably early.</w:t>
      </w:r>
    </w:p>
    <w:p>
      <w:pPr>
        <w:pStyle w:val="22"/>
        <w:keepNext w:val="0"/>
        <w:keepLines w:val="0"/>
        <w:widowControl w:val="0"/>
        <w:pBdr>
          <w:bottom w:val="single" w:color="auto" w:sz="4" w:space="0"/>
        </w:pBdr>
        <w:shd w:val="clear" w:color="auto" w:fill="auto"/>
        <w:bidi w:val="0"/>
        <w:spacing w:before="0" w:line="240" w:lineRule="auto"/>
        <w:ind w:left="0" w:right="0" w:firstLine="0"/>
        <w:jc w:val="center"/>
      </w:pPr>
      <w:r>
        <w:rPr>
          <w:rFonts w:ascii="Times New Roman" w:hAnsi="Times New Roman" w:eastAsia="Times New Roman" w:cs="Times New Roman"/>
          <w:color w:val="000000"/>
          <w:spacing w:val="0"/>
          <w:w w:val="100"/>
          <w:position w:val="0"/>
          <w:shd w:val="clear" w:color="auto" w:fill="auto"/>
          <w:lang w:val="en-US" w:eastAsia="en-US" w:bidi="en-US"/>
        </w:rPr>
        <w:t>Status: This is the original version (as it was originally enacted).</w:t>
      </w:r>
    </w:p>
    <w:p>
      <w:pPr>
        <w:pStyle w:val="18"/>
        <w:keepNext w:val="0"/>
        <w:keepLines w:val="0"/>
        <w:widowControl w:val="0"/>
        <w:shd w:val="clear" w:color="auto" w:fill="auto"/>
        <w:bidi w:val="0"/>
        <w:spacing w:before="0" w:after="100" w:line="240" w:lineRule="auto"/>
        <w:ind w:left="1060" w:right="0" w:firstLine="0"/>
        <w:jc w:val="both"/>
      </w:pPr>
      <w:r>
        <w:rPr>
          <w:rFonts w:ascii="Times New Roman" w:hAnsi="Times New Roman" w:eastAsia="Times New Roman" w:cs="Times New Roman"/>
          <w:color w:val="000000"/>
          <w:spacing w:val="0"/>
          <w:w w:val="100"/>
          <w:position w:val="0"/>
          <w:shd w:val="clear" w:color="auto" w:fill="auto"/>
          <w:lang w:val="en-US" w:eastAsia="en-US" w:bidi="en-US"/>
        </w:rPr>
        <w:t>A term which has the object or effect of irrevocably binding the consumer to terms with which the consumer has had no real opportunity of becoming acquainted before the conclusion of the contract.</w:t>
      </w:r>
    </w:p>
    <w:p>
      <w:pPr>
        <w:pStyle w:val="18"/>
        <w:keepNext w:val="0"/>
        <w:keepLines w:val="0"/>
        <w:widowControl w:val="0"/>
        <w:shd w:val="clear" w:color="auto" w:fill="auto"/>
        <w:bidi w:val="0"/>
        <w:spacing w:before="0" w:after="100" w:line="240" w:lineRule="auto"/>
        <w:ind w:left="1060" w:right="0" w:firstLine="0"/>
        <w:jc w:val="both"/>
      </w:pPr>
      <w:r>
        <w:rPr>
          <w:rFonts w:ascii="Times New Roman" w:hAnsi="Times New Roman" w:eastAsia="Times New Roman" w:cs="Times New Roman"/>
          <w:color w:val="000000"/>
          <w:spacing w:val="0"/>
          <w:w w:val="100"/>
          <w:position w:val="0"/>
          <w:shd w:val="clear" w:color="auto" w:fill="auto"/>
          <w:lang w:val="en-US" w:eastAsia="en-US" w:bidi="en-US"/>
        </w:rPr>
        <w:t>A term which has the object or effect of enabling the trader to alter the terms of the contract unilaterally without a valid reason which is specified in the contract.</w:t>
      </w:r>
    </w:p>
    <w:p>
      <w:pPr>
        <w:pStyle w:val="18"/>
        <w:keepNext w:val="0"/>
        <w:keepLines w:val="0"/>
        <w:widowControl w:val="0"/>
        <w:shd w:val="clear" w:color="auto" w:fill="auto"/>
        <w:bidi w:val="0"/>
        <w:spacing w:before="0" w:after="100" w:line="233" w:lineRule="auto"/>
        <w:ind w:left="1060" w:right="0" w:firstLine="0"/>
        <w:jc w:val="both"/>
      </w:pPr>
      <w:r>
        <w:rPr>
          <w:rFonts w:ascii="Times New Roman" w:hAnsi="Times New Roman" w:eastAsia="Times New Roman" w:cs="Times New Roman"/>
          <w:color w:val="000000"/>
          <w:spacing w:val="0"/>
          <w:w w:val="100"/>
          <w:position w:val="0"/>
          <w:shd w:val="clear" w:color="auto" w:fill="auto"/>
          <w:lang w:val="en-US" w:eastAsia="en-US" w:bidi="en-US"/>
        </w:rPr>
        <w:t>A term which has the object or effect of permitting the trader to determine the characteristics of the subject matter of the contract after the consumer has become bound by it.</w:t>
      </w:r>
    </w:p>
    <w:p>
      <w:pPr>
        <w:pStyle w:val="18"/>
        <w:keepNext w:val="0"/>
        <w:keepLines w:val="0"/>
        <w:widowControl w:val="0"/>
        <w:shd w:val="clear" w:color="auto" w:fill="auto"/>
        <w:bidi w:val="0"/>
        <w:spacing w:before="0" w:after="100" w:line="233" w:lineRule="auto"/>
        <w:ind w:left="1060" w:right="0" w:firstLine="0"/>
        <w:jc w:val="both"/>
      </w:pPr>
      <w:r>
        <w:rPr>
          <w:rFonts w:ascii="Times New Roman" w:hAnsi="Times New Roman" w:eastAsia="Times New Roman" w:cs="Times New Roman"/>
          <w:color w:val="000000"/>
          <w:spacing w:val="0"/>
          <w:w w:val="100"/>
          <w:position w:val="0"/>
          <w:shd w:val="clear" w:color="auto" w:fill="auto"/>
          <w:lang w:val="en-US" w:eastAsia="en-US" w:bidi="en-US"/>
        </w:rPr>
        <w:t>A term which has the object or effect of enabling the trader to alter unilaterally without a valid reason any characteristics of the goods, digital content or services to be provided.</w:t>
      </w:r>
    </w:p>
    <w:p>
      <w:pPr>
        <w:pStyle w:val="18"/>
        <w:keepNext w:val="0"/>
        <w:keepLines w:val="0"/>
        <w:widowControl w:val="0"/>
        <w:shd w:val="clear" w:color="auto" w:fill="auto"/>
        <w:bidi w:val="0"/>
        <w:spacing w:before="0" w:after="100" w:line="240" w:lineRule="auto"/>
        <w:ind w:left="1060" w:right="0" w:firstLine="0"/>
        <w:jc w:val="both"/>
      </w:pPr>
      <w:r>
        <w:rPr>
          <w:rFonts w:ascii="Times New Roman" w:hAnsi="Times New Roman" w:eastAsia="Times New Roman" w:cs="Times New Roman"/>
          <w:color w:val="000000"/>
          <w:spacing w:val="0"/>
          <w:w w:val="100"/>
          <w:position w:val="0"/>
          <w:shd w:val="clear" w:color="auto" w:fill="auto"/>
          <w:lang w:val="en-US" w:eastAsia="en-US" w:bidi="en-US"/>
        </w:rPr>
        <w:t>A term which has the object or effect of giving the trader the discretion to decide the price payable under the contract after the consumer has become bound by it, where no price or method of determining the price is agreed when the consumer becomes bound.</w:t>
      </w:r>
    </w:p>
    <w:p>
      <w:pPr>
        <w:pStyle w:val="18"/>
        <w:keepNext w:val="0"/>
        <w:keepLines w:val="0"/>
        <w:widowControl w:val="0"/>
        <w:shd w:val="clear" w:color="auto" w:fill="auto"/>
        <w:bidi w:val="0"/>
        <w:spacing w:before="0" w:after="100" w:line="240" w:lineRule="auto"/>
        <w:ind w:left="1060" w:right="0" w:firstLine="0"/>
        <w:jc w:val="both"/>
      </w:pPr>
      <w:r>
        <w:rPr>
          <w:rFonts w:ascii="Times New Roman" w:hAnsi="Times New Roman" w:eastAsia="Times New Roman" w:cs="Times New Roman"/>
          <w:color w:val="000000"/>
          <w:spacing w:val="0"/>
          <w:w w:val="100"/>
          <w:position w:val="0"/>
          <w:shd w:val="clear" w:color="auto" w:fill="auto"/>
          <w:lang w:val="en-US" w:eastAsia="en-US" w:bidi="en-US"/>
        </w:rPr>
        <w:t>A term which has the object or effect of permitting a trader to increase the price of goods, digital content or services without giving the consumer the right to cancel the contract if the final price is too high in relation to the price agreed when the contract was concluded.</w:t>
      </w:r>
    </w:p>
    <w:p>
      <w:pPr>
        <w:pStyle w:val="18"/>
        <w:keepNext w:val="0"/>
        <w:keepLines w:val="0"/>
        <w:widowControl w:val="0"/>
        <w:shd w:val="clear" w:color="auto" w:fill="auto"/>
        <w:bidi w:val="0"/>
        <w:spacing w:before="0" w:after="100" w:line="262" w:lineRule="auto"/>
        <w:ind w:left="1060" w:right="0" w:firstLine="0"/>
        <w:jc w:val="both"/>
      </w:pPr>
      <w:r>
        <w:rPr>
          <w:rFonts w:ascii="Times New Roman" w:hAnsi="Times New Roman" w:eastAsia="Times New Roman" w:cs="Times New Roman"/>
          <w:color w:val="000000"/>
          <w:spacing w:val="0"/>
          <w:w w:val="100"/>
          <w:position w:val="0"/>
          <w:shd w:val="clear" w:color="auto" w:fill="auto"/>
          <w:lang w:val="en-US" w:eastAsia="en-US" w:bidi="en-US"/>
        </w:rPr>
        <w:t>A term which has the object or effect of giving the trader the right to determine whether the goods, digital content or services supplied are in conformity with the contract, or giving the trader the exclusive right to interpret any term of the contract. A term which has the object or effect of limiting the trader</w:t>
      </w:r>
      <w:r>
        <w:rPr>
          <w:rFonts w:ascii="Times New Roman" w:hAnsi="Times New Roman" w:eastAsia="Times New Roman" w:cs="Times New Roman"/>
          <w:color w:val="000000"/>
          <w:spacing w:val="0"/>
          <w:w w:val="100"/>
          <w:position w:val="0"/>
          <w:shd w:val="clear" w:color="auto" w:fill="auto"/>
          <w:vertAlign w:val="superscript"/>
          <w:lang w:val="en-US" w:eastAsia="en-US" w:bidi="en-US"/>
        </w:rPr>
        <w:t>5</w:t>
      </w:r>
      <w:r>
        <w:rPr>
          <w:rFonts w:ascii="Times New Roman" w:hAnsi="Times New Roman" w:eastAsia="Times New Roman" w:cs="Times New Roman"/>
          <w:color w:val="000000"/>
          <w:spacing w:val="0"/>
          <w:w w:val="100"/>
          <w:position w:val="0"/>
          <w:shd w:val="clear" w:color="auto" w:fill="auto"/>
          <w:lang w:val="en-US" w:eastAsia="en-US" w:bidi="en-US"/>
        </w:rPr>
        <w:t>s obligation to respect commitments undertaken by the trader’s agents or making the trader’s commitments subject to compliance with a particular formality.</w:t>
      </w:r>
    </w:p>
    <w:p>
      <w:pPr>
        <w:pStyle w:val="18"/>
        <w:keepNext w:val="0"/>
        <w:keepLines w:val="0"/>
        <w:widowControl w:val="0"/>
        <w:shd w:val="clear" w:color="auto" w:fill="auto"/>
        <w:bidi w:val="0"/>
        <w:spacing w:before="0" w:after="100" w:line="266" w:lineRule="auto"/>
        <w:ind w:left="1060" w:right="0" w:firstLine="0"/>
        <w:jc w:val="both"/>
      </w:pPr>
      <w:r>
        <w:rPr>
          <w:rFonts w:ascii="Times New Roman" w:hAnsi="Times New Roman" w:eastAsia="Times New Roman" w:cs="Times New Roman"/>
          <w:color w:val="000000"/>
          <w:spacing w:val="0"/>
          <w:w w:val="100"/>
          <w:position w:val="0"/>
          <w:shd w:val="clear" w:color="auto" w:fill="auto"/>
          <w:lang w:val="en-US" w:eastAsia="en-US" w:bidi="en-US"/>
        </w:rPr>
        <w:t>A term which has the object or effect of obliging the consumer to fulfil all of the consumer’s obligations where the trader does not perform the trader’s obligations. A term which has the object or effect of allowing the trader to transfer the trader’s rights and obligations under the contract, where this may reduce the guarantees for the consumer, without the consumer’s agreement.</w:t>
      </w:r>
    </w:p>
    <w:p>
      <w:pPr>
        <w:pStyle w:val="18"/>
        <w:keepNext w:val="0"/>
        <w:keepLines w:val="0"/>
        <w:widowControl w:val="0"/>
        <w:shd w:val="clear" w:color="auto" w:fill="auto"/>
        <w:bidi w:val="0"/>
        <w:spacing w:before="0" w:after="0" w:line="240" w:lineRule="auto"/>
        <w:ind w:left="1060" w:right="0" w:firstLine="0"/>
        <w:jc w:val="both"/>
      </w:pPr>
      <w:r>
        <w:rPr>
          <w:rFonts w:ascii="Times New Roman" w:hAnsi="Times New Roman" w:eastAsia="Times New Roman" w:cs="Times New Roman"/>
          <w:color w:val="000000"/>
          <w:spacing w:val="0"/>
          <w:w w:val="100"/>
          <w:position w:val="0"/>
          <w:shd w:val="clear" w:color="auto" w:fill="auto"/>
          <w:lang w:val="en-US" w:eastAsia="en-US" w:bidi="en-US"/>
        </w:rPr>
        <w:t>A term which has the object or effect of excluding or hindering the consumer’s right to take legal action or exercise any other legal remedy, in particular by</w:t>
      </w:r>
      <w:r>
        <w:rPr>
          <w:rFonts w:ascii="MingLiU" w:hAnsi="MingLiU" w:eastAsia="MingLiU" w:cs="MingLiU"/>
          <w:color w:val="000000"/>
          <w:spacing w:val="0"/>
          <w:w w:val="100"/>
          <w:position w:val="0"/>
          <w:shd w:val="clear" w:color="auto" w:fill="auto"/>
          <w:lang w:val="zh-CN" w:eastAsia="zh-CN" w:bidi="zh-CN"/>
        </w:rPr>
        <w:t>一</w:t>
      </w:r>
    </w:p>
    <w:p>
      <w:pPr>
        <w:pStyle w:val="18"/>
        <w:keepNext w:val="0"/>
        <w:keepLines w:val="0"/>
        <w:widowControl w:val="0"/>
        <w:numPr>
          <w:ilvl w:val="0"/>
          <w:numId w:val="6"/>
        </w:numPr>
        <w:shd w:val="clear" w:color="auto" w:fill="auto"/>
        <w:tabs>
          <w:tab w:val="left" w:pos="1744"/>
        </w:tabs>
        <w:bidi w:val="0"/>
        <w:spacing w:before="0" w:after="0" w:line="240" w:lineRule="auto"/>
        <w:ind w:left="1740" w:right="0" w:hanging="460"/>
        <w:jc w:val="both"/>
      </w:pPr>
      <w:r>
        <w:rPr>
          <w:rFonts w:ascii="Times New Roman" w:hAnsi="Times New Roman" w:eastAsia="Times New Roman" w:cs="Times New Roman"/>
          <w:color w:val="000000"/>
          <w:spacing w:val="0"/>
          <w:w w:val="100"/>
          <w:position w:val="0"/>
          <w:shd w:val="clear" w:color="auto" w:fill="auto"/>
          <w:lang w:val="en-US" w:eastAsia="en-US" w:bidi="en-US"/>
        </w:rPr>
        <w:t>requiring the consumer to take disputes exclusively to arbitration not covered by legal provisions,</w:t>
      </w:r>
    </w:p>
    <w:p>
      <w:pPr>
        <w:pStyle w:val="18"/>
        <w:keepNext w:val="0"/>
        <w:keepLines w:val="0"/>
        <w:widowControl w:val="0"/>
        <w:numPr>
          <w:ilvl w:val="0"/>
          <w:numId w:val="6"/>
        </w:numPr>
        <w:shd w:val="clear" w:color="auto" w:fill="auto"/>
        <w:tabs>
          <w:tab w:val="left" w:pos="1744"/>
        </w:tabs>
        <w:bidi w:val="0"/>
        <w:spacing w:before="0" w:after="0" w:line="240" w:lineRule="auto"/>
        <w:ind w:left="1280" w:right="0" w:firstLine="0"/>
        <w:jc w:val="left"/>
      </w:pPr>
      <w:r>
        <w:rPr>
          <w:rFonts w:ascii="Times New Roman" w:hAnsi="Times New Roman" w:eastAsia="Times New Roman" w:cs="Times New Roman"/>
          <w:color w:val="000000"/>
          <w:spacing w:val="0"/>
          <w:w w:val="100"/>
          <w:position w:val="0"/>
          <w:shd w:val="clear" w:color="auto" w:fill="auto"/>
          <w:lang w:val="en-US" w:eastAsia="en-US" w:bidi="en-US"/>
        </w:rPr>
        <w:t>unduly restricting the evidence available to the consumer, or</w:t>
      </w:r>
    </w:p>
    <w:p>
      <w:pPr>
        <w:pStyle w:val="18"/>
        <w:keepNext w:val="0"/>
        <w:keepLines w:val="0"/>
        <w:widowControl w:val="0"/>
        <w:numPr>
          <w:ilvl w:val="0"/>
          <w:numId w:val="6"/>
        </w:numPr>
        <w:shd w:val="clear" w:color="auto" w:fill="auto"/>
        <w:tabs>
          <w:tab w:val="left" w:pos="1744"/>
        </w:tabs>
        <w:bidi w:val="0"/>
        <w:spacing w:before="0" w:after="440" w:line="240" w:lineRule="auto"/>
        <w:ind w:left="1740" w:right="0" w:hanging="460"/>
        <w:jc w:val="both"/>
      </w:pPr>
      <w:r>
        <w:rPr>
          <w:rFonts w:ascii="Times New Roman" w:hAnsi="Times New Roman" w:eastAsia="Times New Roman" w:cs="Times New Roman"/>
          <w:color w:val="000000"/>
          <w:spacing w:val="0"/>
          <w:w w:val="100"/>
          <w:position w:val="0"/>
          <w:shd w:val="clear" w:color="auto" w:fill="auto"/>
          <w:lang w:val="en-US" w:eastAsia="en-US" w:bidi="en-US"/>
        </w:rPr>
        <w:t>imposing on the consumer a burden of proof which, according to the applicable law, should lie with another party to the contract.</w:t>
      </w:r>
    </w:p>
    <w:p>
      <w:pPr>
        <w:pStyle w:val="14"/>
        <w:keepNext/>
        <w:keepLines/>
        <w:widowControl w:val="0"/>
        <w:shd w:val="clear" w:color="auto" w:fill="auto"/>
        <w:bidi w:val="0"/>
        <w:spacing w:before="0" w:after="220" w:line="240" w:lineRule="auto"/>
        <w:ind w:left="0" w:right="0" w:firstLine="0"/>
        <w:jc w:val="center"/>
        <w:rPr>
          <w:sz w:val="20"/>
          <w:szCs w:val="20"/>
        </w:rPr>
      </w:pPr>
      <w:bookmarkStart w:id="16" w:name="bookmark16"/>
      <w:bookmarkStart w:id="17" w:name="bookmark17"/>
      <w:r>
        <w:rPr>
          <w:rFonts w:ascii="Times New Roman" w:hAnsi="Times New Roman" w:eastAsia="Times New Roman" w:cs="Times New Roman"/>
          <w:color w:val="000000"/>
          <w:spacing w:val="0"/>
          <w:w w:val="100"/>
          <w:position w:val="0"/>
          <w:sz w:val="20"/>
          <w:szCs w:val="20"/>
          <w:shd w:val="clear" w:color="auto" w:fill="auto"/>
          <w:lang w:val="en-US" w:eastAsia="en-US" w:bidi="en-US"/>
        </w:rPr>
        <w:t>PART 2</w:t>
      </w:r>
      <w:bookmarkEnd w:id="16"/>
      <w:bookmarkEnd w:id="17"/>
    </w:p>
    <w:p>
      <w:pPr>
        <w:pStyle w:val="18"/>
        <w:keepNext w:val="0"/>
        <w:keepLines w:val="0"/>
        <w:widowControl w:val="0"/>
        <w:shd w:val="clear" w:color="auto" w:fill="auto"/>
        <w:bidi w:val="0"/>
        <w:spacing w:before="0" w:after="320" w:line="240" w:lineRule="auto"/>
        <w:ind w:left="0" w:right="0" w:firstLine="0"/>
        <w:jc w:val="center"/>
      </w:pPr>
      <w:r>
        <w:rPr>
          <w:rFonts w:ascii="Times New Roman" w:hAnsi="Times New Roman" w:eastAsia="Times New Roman" w:cs="Times New Roman"/>
          <w:smallCaps/>
          <w:color w:val="000000"/>
          <w:spacing w:val="0"/>
          <w:w w:val="100"/>
          <w:position w:val="0"/>
          <w:shd w:val="clear" w:color="auto" w:fill="auto"/>
          <w:lang w:val="en-US" w:eastAsia="en-US" w:bidi="en-US"/>
        </w:rPr>
        <w:t>Scope of part</w:t>
      </w:r>
      <w:r>
        <w:rPr>
          <w:rFonts w:ascii="Times New Roman" w:hAnsi="Times New Roman" w:eastAsia="Times New Roman" w:cs="Times New Roman"/>
          <w:color w:val="000000"/>
          <w:spacing w:val="0"/>
          <w:w w:val="100"/>
          <w:position w:val="0"/>
          <w:shd w:val="clear" w:color="auto" w:fill="auto"/>
          <w:lang w:val="en-US" w:eastAsia="en-US" w:bidi="en-US"/>
        </w:rPr>
        <w:t xml:space="preserve"> 1</w:t>
      </w:r>
    </w:p>
    <w:p>
      <w:pPr>
        <w:pStyle w:val="18"/>
        <w:keepNext w:val="0"/>
        <w:keepLines w:val="0"/>
        <w:widowControl w:val="0"/>
        <w:shd w:val="clear" w:color="auto" w:fill="auto"/>
        <w:bidi w:val="0"/>
        <w:spacing w:before="0" w:after="100" w:line="240" w:lineRule="auto"/>
        <w:ind w:left="0" w:right="0" w:firstLine="0"/>
        <w:jc w:val="left"/>
      </w:pPr>
      <w:r>
        <w:rPr>
          <w:rFonts w:ascii="Times New Roman" w:hAnsi="Times New Roman" w:eastAsia="Times New Roman" w:cs="Times New Roman"/>
          <w:i/>
          <w:iCs/>
          <w:color w:val="000000"/>
          <w:spacing w:val="0"/>
          <w:w w:val="100"/>
          <w:position w:val="0"/>
          <w:shd w:val="clear" w:color="auto" w:fill="auto"/>
          <w:lang w:val="en-US" w:eastAsia="en-US" w:bidi="en-US"/>
        </w:rPr>
        <w:t>Financial services</w:t>
      </w:r>
    </w:p>
    <w:p>
      <w:pPr>
        <w:pStyle w:val="18"/>
        <w:keepNext w:val="0"/>
        <w:keepLines w:val="0"/>
        <w:widowControl w:val="0"/>
        <w:shd w:val="clear" w:color="auto" w:fill="auto"/>
        <w:bidi w:val="0"/>
        <w:spacing w:before="0" w:after="100" w:line="230" w:lineRule="auto"/>
        <w:ind w:left="940" w:right="0" w:firstLine="0"/>
        <w:jc w:val="both"/>
      </w:pPr>
      <w:r>
        <w:rPr>
          <w:rFonts w:ascii="Times New Roman" w:hAnsi="Times New Roman" w:eastAsia="Times New Roman" w:cs="Times New Roman"/>
          <w:color w:val="000000"/>
          <w:spacing w:val="0"/>
          <w:w w:val="100"/>
          <w:position w:val="0"/>
          <w:shd w:val="clear" w:color="auto" w:fill="auto"/>
          <w:lang w:val="en-US" w:eastAsia="en-US" w:bidi="en-US"/>
        </w:rPr>
        <w:t xml:space="preserve">Paragraph </w:t>
      </w:r>
      <w:r>
        <w:rPr>
          <w:rFonts w:ascii="Times New Roman" w:hAnsi="Times New Roman" w:eastAsia="Times New Roman" w:cs="Times New Roman"/>
          <w:color w:val="053594"/>
          <w:spacing w:val="0"/>
          <w:w w:val="100"/>
          <w:position w:val="0"/>
          <w:shd w:val="clear" w:color="auto" w:fill="auto"/>
          <w:lang w:val="en-US" w:eastAsia="en-US" w:bidi="en-US"/>
        </w:rPr>
        <w:t xml:space="preserve">8 </w:t>
      </w:r>
      <w:r>
        <w:rPr>
          <w:rFonts w:ascii="Times New Roman" w:hAnsi="Times New Roman" w:eastAsia="Times New Roman" w:cs="Times New Roman"/>
          <w:color w:val="000000"/>
          <w:spacing w:val="0"/>
          <w:w w:val="100"/>
          <w:position w:val="0"/>
          <w:shd w:val="clear" w:color="auto" w:fill="auto"/>
          <w:lang w:val="en-US" w:eastAsia="en-US" w:bidi="en-US"/>
        </w:rPr>
        <w:t>(cancellation without reasonable notice) does not include a term by which a supplier of financial services reserves the right to terminate unilaterally a</w:t>
      </w:r>
    </w:p>
    <w:p>
      <w:pPr>
        <w:pStyle w:val="22"/>
        <w:keepNext w:val="0"/>
        <w:keepLines w:val="0"/>
        <w:widowControl w:val="0"/>
        <w:pBdr>
          <w:bottom w:val="single" w:color="auto" w:sz="4" w:space="0"/>
        </w:pBdr>
        <w:shd w:val="clear" w:color="auto" w:fill="auto"/>
        <w:bidi w:val="0"/>
        <w:spacing w:before="0" w:line="240" w:lineRule="auto"/>
        <w:ind w:left="0" w:right="0" w:firstLine="0"/>
        <w:jc w:val="center"/>
      </w:pPr>
      <w:r>
        <w:rPr>
          <w:rFonts w:ascii="Times New Roman" w:hAnsi="Times New Roman" w:eastAsia="Times New Roman" w:cs="Times New Roman"/>
          <w:color w:val="000000"/>
          <w:spacing w:val="0"/>
          <w:w w:val="100"/>
          <w:position w:val="0"/>
          <w:shd w:val="clear" w:color="auto" w:fill="auto"/>
          <w:lang w:val="en-US" w:eastAsia="en-US" w:bidi="en-US"/>
        </w:rPr>
        <w:t>Status: This is the original version (as it was originally enacted)</w:t>
      </w:r>
    </w:p>
    <w:p>
      <w:pPr>
        <w:pStyle w:val="18"/>
        <w:keepNext w:val="0"/>
        <w:keepLines w:val="0"/>
        <w:widowControl w:val="0"/>
        <w:shd w:val="clear" w:color="auto" w:fill="auto"/>
        <w:bidi w:val="0"/>
        <w:spacing w:before="0" w:after="100" w:line="240" w:lineRule="auto"/>
        <w:ind w:left="940" w:right="0" w:firstLine="0"/>
        <w:jc w:val="left"/>
      </w:pPr>
      <w:r>
        <w:rPr>
          <w:rFonts w:ascii="Times New Roman" w:hAnsi="Times New Roman" w:eastAsia="Times New Roman" w:cs="Times New Roman"/>
          <w:color w:val="000000"/>
          <w:spacing w:val="0"/>
          <w:w w:val="100"/>
          <w:position w:val="0"/>
          <w:shd w:val="clear" w:color="auto" w:fill="auto"/>
          <w:lang w:val="en-US" w:eastAsia="en-US" w:bidi="en-US"/>
        </w:rPr>
        <w:t>contract of indeterminate duration without notice where there is a valid reason, if the supplier is required to inform the consumer of the cancellation immediately.</w:t>
      </w:r>
    </w:p>
    <w:p>
      <w:pPr>
        <w:pStyle w:val="18"/>
        <w:keepNext w:val="0"/>
        <w:keepLines w:val="0"/>
        <w:widowControl w:val="0"/>
        <w:numPr>
          <w:ilvl w:val="0"/>
          <w:numId w:val="7"/>
        </w:numPr>
        <w:shd w:val="clear" w:color="auto" w:fill="auto"/>
        <w:tabs>
          <w:tab w:val="left" w:pos="842"/>
        </w:tabs>
        <w:bidi w:val="0"/>
        <w:spacing w:before="0" w:after="0" w:line="240" w:lineRule="auto"/>
        <w:ind w:left="940" w:right="0" w:hanging="940"/>
        <w:jc w:val="both"/>
      </w:pPr>
      <w:r>
        <w:rPr>
          <w:rFonts w:ascii="Times New Roman" w:hAnsi="Times New Roman" w:eastAsia="Times New Roman" w:cs="Times New Roman"/>
          <w:color w:val="000000"/>
          <w:spacing w:val="0"/>
          <w:w w:val="100"/>
          <w:position w:val="0"/>
          <w:shd w:val="clear" w:color="auto" w:fill="auto"/>
          <w:lang w:val="en-US" w:eastAsia="en-US" w:bidi="en-US"/>
        </w:rPr>
        <w:t>Paragraph 11 (variation of contract without valid reason) does not include a term by which a supplier of financial services reserves the right to alter the rate of interest payable by or due to the consumer, or the amount of other charges for financial services without notice where there is a valid reason, if</w:t>
      </w:r>
      <w:r>
        <w:rPr>
          <w:rFonts w:ascii="Times New Roman" w:hAnsi="Times New Roman" w:eastAsia="Times New Roman" w:cs="Times New Roman"/>
          <w:color w:val="000000"/>
          <w:spacing w:val="0"/>
          <w:w w:val="100"/>
          <w:position w:val="0"/>
          <w:shd w:val="clear" w:color="auto" w:fill="auto"/>
          <w:lang w:val="zh-CN" w:eastAsia="zh-CN" w:bidi="zh-CN"/>
        </w:rPr>
        <w:t>—</w:t>
      </w:r>
    </w:p>
    <w:p>
      <w:pPr>
        <w:pStyle w:val="18"/>
        <w:keepNext w:val="0"/>
        <w:keepLines w:val="0"/>
        <w:widowControl w:val="0"/>
        <w:numPr>
          <w:ilvl w:val="0"/>
          <w:numId w:val="8"/>
        </w:numPr>
        <w:shd w:val="clear" w:color="auto" w:fill="auto"/>
        <w:tabs>
          <w:tab w:val="left" w:pos="1734"/>
        </w:tabs>
        <w:bidi w:val="0"/>
        <w:spacing w:before="0" w:after="0" w:line="240" w:lineRule="auto"/>
        <w:ind w:left="1740" w:right="0" w:hanging="460"/>
        <w:jc w:val="left"/>
      </w:pPr>
      <w:r>
        <w:rPr>
          <w:rFonts w:ascii="Times New Roman" w:hAnsi="Times New Roman" w:eastAsia="Times New Roman" w:cs="Times New Roman"/>
          <w:color w:val="000000"/>
          <w:spacing w:val="0"/>
          <w:w w:val="100"/>
          <w:position w:val="0"/>
          <w:shd w:val="clear" w:color="auto" w:fill="auto"/>
          <w:lang w:val="en-US" w:eastAsia="en-US" w:bidi="en-US"/>
        </w:rPr>
        <w:t>the supplier is required to inform the consumer of the alteration at the earliest opportunity, and</w:t>
      </w:r>
    </w:p>
    <w:p>
      <w:pPr>
        <w:pStyle w:val="18"/>
        <w:keepNext w:val="0"/>
        <w:keepLines w:val="0"/>
        <w:widowControl w:val="0"/>
        <w:numPr>
          <w:ilvl w:val="0"/>
          <w:numId w:val="8"/>
        </w:numPr>
        <w:shd w:val="clear" w:color="auto" w:fill="auto"/>
        <w:tabs>
          <w:tab w:val="left" w:pos="1734"/>
        </w:tabs>
        <w:bidi w:val="0"/>
        <w:spacing w:before="0" w:after="320" w:line="240" w:lineRule="auto"/>
        <w:ind w:left="1280" w:right="0" w:firstLine="0"/>
        <w:jc w:val="left"/>
      </w:pPr>
      <w:r>
        <w:rPr>
          <w:rFonts w:ascii="Times New Roman" w:hAnsi="Times New Roman" w:eastAsia="Times New Roman" w:cs="Times New Roman"/>
          <w:color w:val="000000"/>
          <w:spacing w:val="0"/>
          <w:w w:val="100"/>
          <w:position w:val="0"/>
          <w:shd w:val="clear" w:color="auto" w:fill="auto"/>
          <w:lang w:val="en-US" w:eastAsia="en-US" w:bidi="en-US"/>
        </w:rPr>
        <w:t>the consumer is free to dissolve the contract immediately.</w:t>
      </w:r>
    </w:p>
    <w:p>
      <w:pPr>
        <w:pStyle w:val="18"/>
        <w:keepNext w:val="0"/>
        <w:keepLines w:val="0"/>
        <w:widowControl w:val="0"/>
        <w:shd w:val="clear" w:color="auto" w:fill="auto"/>
        <w:bidi w:val="0"/>
        <w:spacing w:before="0" w:after="100" w:line="240" w:lineRule="auto"/>
        <w:ind w:left="0" w:right="0" w:firstLine="0"/>
        <w:jc w:val="left"/>
      </w:pPr>
      <w:r>
        <w:rPr>
          <w:rFonts w:ascii="Times New Roman" w:hAnsi="Times New Roman" w:eastAsia="Times New Roman" w:cs="Times New Roman"/>
          <w:i/>
          <w:iCs/>
          <w:color w:val="000000"/>
          <w:spacing w:val="0"/>
          <w:w w:val="100"/>
          <w:position w:val="0"/>
          <w:shd w:val="clear" w:color="auto" w:fill="auto"/>
          <w:lang w:val="en-US" w:eastAsia="en-US" w:bidi="en-US"/>
        </w:rPr>
        <w:t>Contracts which last indefinitely</w:t>
      </w:r>
    </w:p>
    <w:p>
      <w:pPr>
        <w:pStyle w:val="18"/>
        <w:keepNext w:val="0"/>
        <w:keepLines w:val="0"/>
        <w:widowControl w:val="0"/>
        <w:numPr>
          <w:ilvl w:val="0"/>
          <w:numId w:val="7"/>
        </w:numPr>
        <w:shd w:val="clear" w:color="auto" w:fill="auto"/>
        <w:tabs>
          <w:tab w:val="left" w:pos="842"/>
        </w:tabs>
        <w:bidi w:val="0"/>
        <w:spacing w:before="0" w:after="0" w:line="240" w:lineRule="auto"/>
        <w:ind w:left="940" w:right="0" w:hanging="940"/>
        <w:jc w:val="left"/>
      </w:pPr>
      <w:r>
        <w:rPr>
          <w:rFonts w:ascii="Times New Roman" w:hAnsi="Times New Roman" w:eastAsia="Times New Roman" w:cs="Times New Roman"/>
          <w:color w:val="000000"/>
          <w:spacing w:val="0"/>
          <w:w w:val="100"/>
          <w:position w:val="0"/>
          <w:shd w:val="clear" w:color="auto" w:fill="auto"/>
          <w:lang w:val="en-US" w:eastAsia="en-US" w:bidi="en-US"/>
        </w:rPr>
        <w:t>Paragraphs 11 (variation of contract without valid reason), 12 (determination of characteristics of goods etc after consumer bound) and 14 (determination of price after consumer bound) do not include a term under which a trader reserves the right to alter unilaterally the conditions of a contract of indeterminate duration if</w:t>
      </w:r>
      <w:r>
        <w:rPr>
          <w:rFonts w:ascii="Times New Roman" w:hAnsi="Times New Roman" w:eastAsia="Times New Roman" w:cs="Times New Roman"/>
          <w:color w:val="000000"/>
          <w:spacing w:val="0"/>
          <w:w w:val="100"/>
          <w:position w:val="0"/>
          <w:shd w:val="clear" w:color="auto" w:fill="auto"/>
          <w:lang w:val="zh-CN" w:eastAsia="zh-CN" w:bidi="zh-CN"/>
        </w:rPr>
        <w:t>—</w:t>
      </w:r>
    </w:p>
    <w:p>
      <w:pPr>
        <w:pStyle w:val="18"/>
        <w:keepNext w:val="0"/>
        <w:keepLines w:val="0"/>
        <w:widowControl w:val="0"/>
        <w:numPr>
          <w:ilvl w:val="0"/>
          <w:numId w:val="9"/>
        </w:numPr>
        <w:shd w:val="clear" w:color="auto" w:fill="auto"/>
        <w:tabs>
          <w:tab w:val="left" w:pos="1734"/>
        </w:tabs>
        <w:bidi w:val="0"/>
        <w:spacing w:before="0" w:after="0" w:line="240" w:lineRule="auto"/>
        <w:ind w:left="1280" w:right="0" w:firstLine="0"/>
        <w:jc w:val="left"/>
      </w:pPr>
      <w:r>
        <w:rPr>
          <w:rFonts w:ascii="Times New Roman" w:hAnsi="Times New Roman" w:eastAsia="Times New Roman" w:cs="Times New Roman"/>
          <w:color w:val="000000"/>
          <w:spacing w:val="0"/>
          <w:w w:val="100"/>
          <w:position w:val="0"/>
          <w:shd w:val="clear" w:color="auto" w:fill="auto"/>
          <w:lang w:val="en-US" w:eastAsia="en-US" w:bidi="en-US"/>
        </w:rPr>
        <w:t>the trader is required to inform the consumer with reasonable notice, and</w:t>
      </w:r>
    </w:p>
    <w:p>
      <w:pPr>
        <w:pStyle w:val="18"/>
        <w:keepNext w:val="0"/>
        <w:keepLines w:val="0"/>
        <w:widowControl w:val="0"/>
        <w:numPr>
          <w:ilvl w:val="0"/>
          <w:numId w:val="9"/>
        </w:numPr>
        <w:shd w:val="clear" w:color="auto" w:fill="auto"/>
        <w:tabs>
          <w:tab w:val="left" w:pos="1734"/>
        </w:tabs>
        <w:bidi w:val="0"/>
        <w:spacing w:before="0" w:after="320" w:line="240" w:lineRule="auto"/>
        <w:ind w:left="1280" w:right="0" w:firstLine="0"/>
        <w:jc w:val="left"/>
      </w:pPr>
      <w:r>
        <w:rPr>
          <w:rFonts w:ascii="Times New Roman" w:hAnsi="Times New Roman" w:eastAsia="Times New Roman" w:cs="Times New Roman"/>
          <w:color w:val="000000"/>
          <w:spacing w:val="0"/>
          <w:w w:val="100"/>
          <w:position w:val="0"/>
          <w:shd w:val="clear" w:color="auto" w:fill="auto"/>
          <w:lang w:val="en-US" w:eastAsia="en-US" w:bidi="en-US"/>
        </w:rPr>
        <w:t>the consumer is free to dissolve the contract.</w:t>
      </w:r>
    </w:p>
    <w:p>
      <w:pPr>
        <w:pStyle w:val="18"/>
        <w:keepNext w:val="0"/>
        <w:keepLines w:val="0"/>
        <w:widowControl w:val="0"/>
        <w:shd w:val="clear" w:color="auto" w:fill="auto"/>
        <w:bidi w:val="0"/>
        <w:spacing w:before="0" w:after="100" w:line="240" w:lineRule="auto"/>
        <w:ind w:left="0" w:right="0" w:firstLine="0"/>
        <w:jc w:val="left"/>
      </w:pPr>
      <w:r>
        <w:rPr>
          <w:rFonts w:ascii="Times New Roman" w:hAnsi="Times New Roman" w:eastAsia="Times New Roman" w:cs="Times New Roman"/>
          <w:i/>
          <w:iCs/>
          <w:color w:val="000000"/>
          <w:spacing w:val="0"/>
          <w:w w:val="100"/>
          <w:position w:val="0"/>
          <w:shd w:val="clear" w:color="auto" w:fill="auto"/>
          <w:lang w:val="en-US" w:eastAsia="en-US" w:bidi="en-US"/>
        </w:rPr>
        <w:t>Sale of securities, foreign currency etc</w:t>
      </w:r>
    </w:p>
    <w:p>
      <w:pPr>
        <w:pStyle w:val="18"/>
        <w:keepNext w:val="0"/>
        <w:keepLines w:val="0"/>
        <w:widowControl w:val="0"/>
        <w:numPr>
          <w:ilvl w:val="0"/>
          <w:numId w:val="7"/>
        </w:numPr>
        <w:shd w:val="clear" w:color="auto" w:fill="auto"/>
        <w:tabs>
          <w:tab w:val="left" w:pos="842"/>
        </w:tabs>
        <w:bidi w:val="0"/>
        <w:spacing w:before="0" w:after="0" w:line="240" w:lineRule="auto"/>
        <w:ind w:left="940" w:right="0" w:hanging="940"/>
        <w:jc w:val="both"/>
      </w:pPr>
      <w:r>
        <w:rPr>
          <w:rFonts w:ascii="Times New Roman" w:hAnsi="Times New Roman" w:eastAsia="Times New Roman" w:cs="Times New Roman"/>
          <w:color w:val="000000"/>
          <w:spacing w:val="0"/>
          <w:w w:val="100"/>
          <w:position w:val="0"/>
          <w:shd w:val="clear" w:color="auto" w:fill="auto"/>
          <w:lang w:val="en-US" w:eastAsia="en-US" w:bidi="en-US"/>
        </w:rPr>
        <w:t>Paragraphs 8 (cancellation without reasonable notice), 11 (variation of contract without valid reason), 14 (determination of price after consumer bound) and 15 (increase in price) do not apply to</w:t>
      </w:r>
      <w:r>
        <w:rPr>
          <w:rFonts w:ascii="Times New Roman" w:hAnsi="Times New Roman" w:eastAsia="Times New Roman" w:cs="Times New Roman"/>
          <w:color w:val="000000"/>
          <w:spacing w:val="0"/>
          <w:w w:val="100"/>
          <w:position w:val="0"/>
          <w:shd w:val="clear" w:color="auto" w:fill="auto"/>
          <w:lang w:val="zh-CN" w:eastAsia="zh-CN" w:bidi="zh-CN"/>
        </w:rPr>
        <w:t>—</w:t>
      </w:r>
    </w:p>
    <w:p>
      <w:pPr>
        <w:pStyle w:val="18"/>
        <w:keepNext w:val="0"/>
        <w:keepLines w:val="0"/>
        <w:widowControl w:val="0"/>
        <w:numPr>
          <w:ilvl w:val="0"/>
          <w:numId w:val="10"/>
        </w:numPr>
        <w:shd w:val="clear" w:color="auto" w:fill="auto"/>
        <w:tabs>
          <w:tab w:val="left" w:pos="1734"/>
        </w:tabs>
        <w:bidi w:val="0"/>
        <w:spacing w:before="0" w:after="0" w:line="240" w:lineRule="auto"/>
        <w:ind w:left="1740" w:right="400" w:hanging="460"/>
        <w:jc w:val="both"/>
      </w:pPr>
      <w:r>
        <w:rPr>
          <w:rFonts w:ascii="Times New Roman" w:hAnsi="Times New Roman" w:eastAsia="Times New Roman" w:cs="Times New Roman"/>
          <w:color w:val="000000"/>
          <w:spacing w:val="0"/>
          <w:w w:val="100"/>
          <w:position w:val="0"/>
          <w:shd w:val="clear" w:color="auto" w:fill="auto"/>
          <w:lang w:val="en-US" w:eastAsia="en-US" w:bidi="en-US"/>
        </w:rPr>
        <w:t>transactions in transferable securities, financial instruments and other products or services where the price is linked to fluctuations in a stock exchange quotation or index or a financial market rate that the trader does not control, and</w:t>
      </w:r>
    </w:p>
    <w:p>
      <w:pPr>
        <w:pStyle w:val="18"/>
        <w:keepNext w:val="0"/>
        <w:keepLines w:val="0"/>
        <w:widowControl w:val="0"/>
        <w:numPr>
          <w:ilvl w:val="0"/>
          <w:numId w:val="10"/>
        </w:numPr>
        <w:shd w:val="clear" w:color="auto" w:fill="auto"/>
        <w:tabs>
          <w:tab w:val="left" w:pos="1734"/>
        </w:tabs>
        <w:bidi w:val="0"/>
        <w:spacing w:before="0" w:after="320" w:line="240" w:lineRule="auto"/>
        <w:ind w:left="1740" w:right="400" w:hanging="460"/>
        <w:jc w:val="both"/>
      </w:pPr>
      <w:r>
        <w:rPr>
          <w:rFonts w:ascii="Times New Roman" w:hAnsi="Times New Roman" w:eastAsia="Times New Roman" w:cs="Times New Roman"/>
          <w:color w:val="000000"/>
          <w:spacing w:val="0"/>
          <w:w w:val="100"/>
          <w:position w:val="0"/>
          <w:shd w:val="clear" w:color="auto" w:fill="auto"/>
          <w:lang w:val="en-US" w:eastAsia="en-US" w:bidi="en-US"/>
        </w:rPr>
        <w:t>contracts for the purchase or sale of foreign currency, traveller’s cheques or international money orders denominated in foreign currency.</w:t>
      </w:r>
    </w:p>
    <w:p>
      <w:pPr>
        <w:pStyle w:val="18"/>
        <w:keepNext w:val="0"/>
        <w:keepLines w:val="0"/>
        <w:widowControl w:val="0"/>
        <w:shd w:val="clear" w:color="auto" w:fill="auto"/>
        <w:bidi w:val="0"/>
        <w:spacing w:before="0" w:after="100" w:line="240" w:lineRule="auto"/>
        <w:ind w:left="0" w:right="0" w:firstLine="0"/>
        <w:jc w:val="left"/>
      </w:pPr>
      <w:r>
        <w:rPr>
          <w:rFonts w:ascii="Times New Roman" w:hAnsi="Times New Roman" w:eastAsia="Times New Roman" w:cs="Times New Roman"/>
          <w:i/>
          <w:iCs/>
          <w:color w:val="000000"/>
          <w:spacing w:val="0"/>
          <w:w w:val="100"/>
          <w:position w:val="0"/>
          <w:shd w:val="clear" w:color="auto" w:fill="auto"/>
          <w:lang w:val="en-US" w:eastAsia="en-US" w:bidi="en-US"/>
        </w:rPr>
        <w:t>Price index clauses</w:t>
      </w:r>
    </w:p>
    <w:p>
      <w:pPr>
        <w:pStyle w:val="18"/>
        <w:keepNext w:val="0"/>
        <w:keepLines w:val="0"/>
        <w:widowControl w:val="0"/>
        <w:numPr>
          <w:ilvl w:val="0"/>
          <w:numId w:val="7"/>
        </w:numPr>
        <w:shd w:val="clear" w:color="auto" w:fill="auto"/>
        <w:tabs>
          <w:tab w:val="left" w:pos="842"/>
        </w:tabs>
        <w:bidi w:val="0"/>
        <w:spacing w:before="0" w:after="100" w:line="240" w:lineRule="auto"/>
        <w:ind w:left="940" w:right="0" w:hanging="940"/>
        <w:jc w:val="left"/>
      </w:pPr>
      <w:r>
        <w:rPr>
          <w:rFonts w:ascii="Times New Roman" w:hAnsi="Times New Roman" w:eastAsia="Times New Roman" w:cs="Times New Roman"/>
          <w:color w:val="000000"/>
          <w:spacing w:val="0"/>
          <w:w w:val="100"/>
          <w:position w:val="0"/>
          <w:shd w:val="clear" w:color="auto" w:fill="auto"/>
          <w:lang w:val="en-US" w:eastAsia="en-US" w:bidi="en-US"/>
        </w:rPr>
        <w:t>Paragraphs 14 (determination of price after consumer bound) and 15 (increase in price) do not include a term which is a price-indexation clause (where otherwise lawful), if the method by which prices vary is explicitly described.</w:t>
      </w:r>
    </w:p>
    <w:sectPr>
      <w:headerReference r:id="rId19" w:type="default"/>
      <w:footerReference r:id="rId21" w:type="default"/>
      <w:headerReference r:id="rId20" w:type="even"/>
      <w:footerReference r:id="rId22" w:type="even"/>
      <w:footnotePr>
        <w:numFmt w:val="decimal"/>
      </w:footnotePr>
      <w:pgSz w:w="11900" w:h="16840"/>
      <w:pgMar w:top="1769" w:right="1607" w:bottom="1938" w:left="1947" w:header="0" w:footer="3" w:gutter="0"/>
      <w:pgNumType w:fmt="decimal"/>
      <w:cols w:space="72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SimSun"/>
    <w:panose1 w:val="02010600030101010101"/>
    <w:charset w:val="86"/>
    <w:family w:val="auto"/>
    <w:pitch w:val="variable"/>
    <w:sig w:usb0="00000003" w:usb1="080E0000" w:usb2="00000010" w:usb3="00000000" w:csb0="00040001" w:csb1="00000000"/>
  </w:font>
  <w:font w:name="SimSun">
    <w:altName w:val="Songti SC"/>
    <w:panose1 w:val="00000000000000000000"/>
    <w:charset w:val="86"/>
    <w:family w:val="auto"/>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80000000" w:csb1="00000000"/>
  </w:font>
  <w:font w:name="Arial">
    <w:panose1 w:val="020B0604020202090204"/>
    <w:charset w:val="00"/>
    <w:family w:val="swiss"/>
    <w:pitch w:val="default"/>
    <w:sig w:usb0="E0000AFF" w:usb1="00007843" w:usb2="00000001" w:usb3="00000000" w:csb0="400001BF" w:csb1="DFF70000"/>
  </w:font>
  <w:font w:name="黑体">
    <w:altName w:val="Heiti SC"/>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Cambria">
    <w:altName w:val="PingFang SC"/>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Songti SC">
    <w:panose1 w:val="02010800040101010101"/>
    <w:charset w:val="86"/>
    <w:family w:val="auto"/>
    <w:pitch w:val="default"/>
    <w:sig w:usb0="00000001" w:usb1="080F0000" w:usb2="00000000" w:usb3="00000000" w:csb0="00040000" w:csb1="00000000"/>
  </w:font>
  <w:font w:name="Heiti SC">
    <w:panose1 w:val="02000000000000000000"/>
    <w:charset w:val="86"/>
    <w:family w:val="auto"/>
    <w:pitch w:val="default"/>
    <w:sig w:usb0="8000002F" w:usb1="0800004A" w:usb2="00000000" w:usb3="00000000" w:csb0="203E0000" w:csb1="00000000"/>
  </w:font>
  <w:font w:name="PingFang SC">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SimSun">
    <w:altName w:val="Songti SC"/>
    <w:panose1 w:val="00000000000000000000"/>
    <w:charset w:val="86"/>
    <w:family w:val="auto"/>
    <w:pitch w:val="default"/>
    <w:sig w:usb0="00000000" w:usb1="00000000" w:usb2="00000000" w:usb3="00000000" w:csb0="00000000" w:csb1="00000000"/>
  </w:font>
  <w:font w:name="MingLiU">
    <w:altName w:val="Songti TC"/>
    <w:panose1 w:val="00000000000000000000"/>
    <w:charset w:val="00"/>
    <w:family w:val="auto"/>
    <w:pitch w:val="default"/>
    <w:sig w:usb0="00000000" w:usb1="00000000" w:usb2="00000000" w:usb3="00000000" w:csb0="00000000" w:csb1="00000000"/>
  </w:font>
  <w:font w:name="Songti TC">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629166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Text Box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6291660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">
              <v:fill on="f" focussize="0,0"/>
              <v:stroke on="f" weight="0.5pt"/>
              <v:imagedata o:title=""/>
              <o:lock v:ext="edit" aspectratio="f"/>
              <v:textbox inset="0mm,0mm,0mm,0mm" style="mso-fit-shape-to-text:t;">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6291763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Text Box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2</w:t>
                          </w:r>
                          <w:r>
                            <w:rPr>
                              <w:sz w:val="1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6291763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">
              <v:fill on="f" focussize="0,0"/>
              <v:stroke on="f" weight="0.5pt"/>
              <v:imagedata o:title=""/>
              <o:lock v:ext="edit" aspectratio="f"/>
              <v:textbox inset="0mm,0mm,0mm,0mm" style="mso-fit-shape-to-text:t;">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2</w:t>
                    </w:r>
                    <w:r>
                      <w:rPr>
                        <w:sz w:val="1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62915584" behindDoc="0" locked="0" layoutInCell="1" allowOverlap="1">
              <wp:simplePos x="0" y="0"/>
              <wp:positionH relativeFrom="margin">
                <wp:align>center</wp:align>
              </wp:positionH>
              <wp:positionV relativeFrom="page">
                <wp:posOffset>9700895</wp:posOffset>
              </wp:positionV>
              <wp:extent cx="2788920" cy="91440"/>
              <wp:effectExtent l="0" t="0" r="0" b="0"/>
              <wp:wrapNone/>
              <wp:docPr id="15" name="Shape 15"/>
              <wp:cNvGraphicFramePr/>
              <a:graphic xmlns:a="http://schemas.openxmlformats.org/drawingml/2006/main">
                <a:graphicData uri="http://schemas.microsoft.com/office/word/2010/wordprocessingShape">
                  <wps:wsp>
                    <wps:cNvSpPr txBox="1"/>
                    <wps:spPr>
                      <a:xfrm>
                        <a:off x="0" y="0"/>
                        <a:ext cx="2788920" cy="91440"/>
                      </a:xfrm>
                      <a:prstGeom prst="rect">
                        <a:avLst/>
                      </a:prstGeom>
                      <a:noFill/>
                    </wps:spPr>
                    <wps:txbx>
                      <w:txbxContent>
                        <w:p>
                          <w:pPr>
                            <w:pStyle w:val="8"/>
                            <w:keepNext w:val="0"/>
                            <w:keepLines w:val="0"/>
                            <w:widowControl w:val="0"/>
                            <w:shd w:val="clear" w:color="auto" w:fill="auto"/>
                            <w:tabs>
                              <w:tab w:val="right" w:pos="4392"/>
                            </w:tabs>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3"/>
                              <w:szCs w:val="13"/>
                              <w:shd w:val="clear" w:color="auto" w:fill="auto"/>
                              <w:lang w:val="en-US" w:eastAsia="en-US" w:bidi="en-US"/>
                            </w:rPr>
                            <w:t>OPUS 2 DIGITAL TRANSCRIPTION</w:t>
                          </w:r>
                          <w:r>
                            <w:rPr>
                              <w:rFonts w:ascii="Times New Roman" w:hAnsi="Times New Roman" w:eastAsia="Times New Roman" w:cs="Times New Roman"/>
                              <w:b/>
                              <w:bCs/>
                              <w:color w:val="000000"/>
                              <w:spacing w:val="0"/>
                              <w:w w:val="100"/>
                              <w:position w:val="0"/>
                              <w:sz w:val="13"/>
                              <w:szCs w:val="13"/>
                              <w:shd w:val="clear" w:color="auto" w:fill="auto"/>
                              <w:lang w:val="en-US" w:eastAsia="en-US" w:bidi="en-US"/>
                            </w:rPr>
                            <w:tab/>
                          </w: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shd w:val="clear" w:color="auto" w:fill="auto"/>
                              <w:lang w:val="en-US" w:eastAsia="en-US" w:bidi="en-US"/>
                            </w:rPr>
                            <w:t>#</w:t>
                          </w:r>
                          <w:r>
                            <w:rPr>
                              <w:rFonts w:ascii="Times New Roman" w:hAnsi="Times New Roman" w:eastAsia="Times New Roman" w:cs="Times New Roman"/>
                              <w:color w:val="000000"/>
                              <w:spacing w:val="0"/>
                              <w:w w:val="100"/>
                              <w:position w:val="0"/>
                              <w:shd w:val="clear" w:color="auto" w:fill="auto"/>
                              <w:lang w:val="en-US" w:eastAsia="en-US" w:bidi="en-US"/>
                            </w:rPr>
                            <w:fldChar w:fldCharType="end"/>
                          </w:r>
                        </w:p>
                      </w:txbxContent>
                    </wps:txbx>
                    <wps:bodyPr lIns="0" tIns="0" rIns="0" bIns="0">
                      <a:spAutoFit/>
                    </wps:bodyPr>
                  </wps:wsp>
                </a:graphicData>
              </a:graphic>
            </wp:anchor>
          </w:drawing>
        </mc:Choice>
        <mc:Fallback>
          <w:pict>
            <v:shape id="Shape 15" o:spid="_x0000_s1026" o:spt="202" type="#_x0000_t202" style="position:absolute;left:0pt;margin-top:763.85pt;height:7.2pt;width:219.6pt;mso-position-horizontal:center;mso-position-horizontal-relative:margin;mso-position-vertical-relative:page;z-index:62915584;mso-width-relative:page;mso-height-relative:page;" filled="f" stroked="f" coordsize="21600,21600" o:gfxdata="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">
              <v:fill on="f" focussize="0,0"/>
              <v:stroke on="f"/>
              <v:imagedata o:title=""/>
              <o:lock v:ext="edit" aspectratio="f"/>
              <v:textbox inset="0mm,0mm,0mm,0mm" style="mso-fit-shape-to-text:t;">
                <w:txbxContent>
                  <w:p>
                    <w:pPr>
                      <w:pStyle w:val="8"/>
                      <w:keepNext w:val="0"/>
                      <w:keepLines w:val="0"/>
                      <w:widowControl w:val="0"/>
                      <w:shd w:val="clear" w:color="auto" w:fill="auto"/>
                      <w:tabs>
                        <w:tab w:val="right" w:pos="4392"/>
                      </w:tabs>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3"/>
                        <w:szCs w:val="13"/>
                        <w:shd w:val="clear" w:color="auto" w:fill="auto"/>
                        <w:lang w:val="en-US" w:eastAsia="en-US" w:bidi="en-US"/>
                      </w:rPr>
                      <w:t>OPUS 2 DIGITAL TRANSCRIPTION</w:t>
                    </w:r>
                    <w:r>
                      <w:rPr>
                        <w:rFonts w:ascii="Times New Roman" w:hAnsi="Times New Roman" w:eastAsia="Times New Roman" w:cs="Times New Roman"/>
                        <w:b/>
                        <w:bCs/>
                        <w:color w:val="000000"/>
                        <w:spacing w:val="0"/>
                        <w:w w:val="100"/>
                        <w:position w:val="0"/>
                        <w:sz w:val="13"/>
                        <w:szCs w:val="13"/>
                        <w:shd w:val="clear" w:color="auto" w:fill="auto"/>
                        <w:lang w:val="en-US" w:eastAsia="en-US" w:bidi="en-US"/>
                      </w:rPr>
                      <w:tab/>
                    </w: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shd w:val="clear" w:color="auto" w:fill="auto"/>
                        <w:lang w:val="en-US" w:eastAsia="en-US" w:bidi="en-US"/>
                      </w:rPr>
                      <w:t>#</w:t>
                    </w:r>
                    <w:r>
                      <w:rPr>
                        <w:rFonts w:ascii="Times New Roman" w:hAnsi="Times New Roman" w:eastAsia="Times New Roman" w:cs="Times New Roman"/>
                        <w:color w:val="000000"/>
                        <w:spacing w:val="0"/>
                        <w:w w:val="100"/>
                        <w:position w:val="0"/>
                        <w:shd w:val="clear" w:color="auto" w:fill="auto"/>
                        <w:lang w:val="en-US" w:eastAsia="en-US" w:bidi="en-US"/>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62915584" behindDoc="0" locked="0" layoutInCell="1" allowOverlap="1">
              <wp:simplePos x="0" y="0"/>
              <wp:positionH relativeFrom="margin">
                <wp:align>center</wp:align>
              </wp:positionH>
              <wp:positionV relativeFrom="page">
                <wp:posOffset>9700895</wp:posOffset>
              </wp:positionV>
              <wp:extent cx="2788920" cy="91440"/>
              <wp:effectExtent l="0" t="0" r="0" b="0"/>
              <wp:wrapNone/>
              <wp:docPr id="17" name="Shape 17"/>
              <wp:cNvGraphicFramePr/>
              <a:graphic xmlns:a="http://schemas.openxmlformats.org/drawingml/2006/main">
                <a:graphicData uri="http://schemas.microsoft.com/office/word/2010/wordprocessingShape">
                  <wps:wsp>
                    <wps:cNvSpPr txBox="1"/>
                    <wps:spPr>
                      <a:xfrm>
                        <a:off x="0" y="0"/>
                        <a:ext cx="2788920" cy="91440"/>
                      </a:xfrm>
                      <a:prstGeom prst="rect">
                        <a:avLst/>
                      </a:prstGeom>
                      <a:noFill/>
                    </wps:spPr>
                    <wps:txbx>
                      <w:txbxContent>
                        <w:p>
                          <w:pPr>
                            <w:pStyle w:val="8"/>
                            <w:keepNext w:val="0"/>
                            <w:keepLines w:val="0"/>
                            <w:widowControl w:val="0"/>
                            <w:shd w:val="clear" w:color="auto" w:fill="auto"/>
                            <w:tabs>
                              <w:tab w:val="right" w:pos="4392"/>
                            </w:tabs>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3"/>
                              <w:szCs w:val="13"/>
                              <w:shd w:val="clear" w:color="auto" w:fill="auto"/>
                              <w:lang w:val="en-US" w:eastAsia="en-US" w:bidi="en-US"/>
                            </w:rPr>
                            <w:t>OPUS 2 DIGITAL TRANSCRIPTION</w:t>
                          </w:r>
                          <w:r>
                            <w:rPr>
                              <w:rFonts w:ascii="Times New Roman" w:hAnsi="Times New Roman" w:eastAsia="Times New Roman" w:cs="Times New Roman"/>
                              <w:b/>
                              <w:bCs/>
                              <w:color w:val="000000"/>
                              <w:spacing w:val="0"/>
                              <w:w w:val="100"/>
                              <w:position w:val="0"/>
                              <w:sz w:val="13"/>
                              <w:szCs w:val="13"/>
                              <w:shd w:val="clear" w:color="auto" w:fill="auto"/>
                              <w:lang w:val="en-US" w:eastAsia="en-US" w:bidi="en-US"/>
                            </w:rPr>
                            <w:tab/>
                          </w: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shd w:val="clear" w:color="auto" w:fill="auto"/>
                              <w:lang w:val="en-US" w:eastAsia="en-US" w:bidi="en-US"/>
                            </w:rPr>
                            <w:t>#</w:t>
                          </w:r>
                          <w:r>
                            <w:rPr>
                              <w:rFonts w:ascii="Times New Roman" w:hAnsi="Times New Roman" w:eastAsia="Times New Roman" w:cs="Times New Roman"/>
                              <w:color w:val="000000"/>
                              <w:spacing w:val="0"/>
                              <w:w w:val="100"/>
                              <w:position w:val="0"/>
                              <w:shd w:val="clear" w:color="auto" w:fill="auto"/>
                              <w:lang w:val="en-US" w:eastAsia="en-US" w:bidi="en-US"/>
                            </w:rPr>
                            <w:fldChar w:fldCharType="end"/>
                          </w:r>
                        </w:p>
                      </w:txbxContent>
                    </wps:txbx>
                    <wps:bodyPr lIns="0" tIns="0" rIns="0" bIns="0">
                      <a:spAutoFit/>
                    </wps:bodyPr>
                  </wps:wsp>
                </a:graphicData>
              </a:graphic>
            </wp:anchor>
          </w:drawing>
        </mc:Choice>
        <mc:Fallback>
          <w:pict>
            <v:shape id="Shape 17" o:spid="_x0000_s1026" o:spt="202" type="#_x0000_t202" style="position:absolute;left:0pt;margin-top:763.85pt;height:7.2pt;width:219.6pt;mso-position-horizontal:center;mso-position-horizontal-relative:margin;mso-position-vertical-relative:page;z-index:62915584;mso-width-relative:page;mso-height-relative:page;" filled="f" stroked="f" coordsize="21600,21600" o:gfxdata="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">
              <v:fill on="f" focussize="0,0"/>
              <v:stroke on="f"/>
              <v:imagedata o:title=""/>
              <o:lock v:ext="edit" aspectratio="f"/>
              <v:textbox inset="0mm,0mm,0mm,0mm" style="mso-fit-shape-to-text:t;">
                <w:txbxContent>
                  <w:p>
                    <w:pPr>
                      <w:pStyle w:val="8"/>
                      <w:keepNext w:val="0"/>
                      <w:keepLines w:val="0"/>
                      <w:widowControl w:val="0"/>
                      <w:shd w:val="clear" w:color="auto" w:fill="auto"/>
                      <w:tabs>
                        <w:tab w:val="right" w:pos="4392"/>
                      </w:tabs>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3"/>
                        <w:szCs w:val="13"/>
                        <w:shd w:val="clear" w:color="auto" w:fill="auto"/>
                        <w:lang w:val="en-US" w:eastAsia="en-US" w:bidi="en-US"/>
                      </w:rPr>
                      <w:t>OPUS 2 DIGITAL TRANSCRIPTION</w:t>
                    </w:r>
                    <w:r>
                      <w:rPr>
                        <w:rFonts w:ascii="Times New Roman" w:hAnsi="Times New Roman" w:eastAsia="Times New Roman" w:cs="Times New Roman"/>
                        <w:b/>
                        <w:bCs/>
                        <w:color w:val="000000"/>
                        <w:spacing w:val="0"/>
                        <w:w w:val="100"/>
                        <w:position w:val="0"/>
                        <w:sz w:val="13"/>
                        <w:szCs w:val="13"/>
                        <w:shd w:val="clear" w:color="auto" w:fill="auto"/>
                        <w:lang w:val="en-US" w:eastAsia="en-US" w:bidi="en-US"/>
                      </w:rPr>
                      <w:tab/>
                    </w: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shd w:val="clear" w:color="auto" w:fill="auto"/>
                        <w:lang w:val="en-US" w:eastAsia="en-US" w:bidi="en-US"/>
                      </w:rPr>
                      <w:t>#</w:t>
                    </w:r>
                    <w:r>
                      <w:rPr>
                        <w:rFonts w:ascii="Times New Roman" w:hAnsi="Times New Roman" w:eastAsia="Times New Roman" w:cs="Times New Roman"/>
                        <w:color w:val="000000"/>
                        <w:spacing w:val="0"/>
                        <w:w w:val="100"/>
                        <w:position w:val="0"/>
                        <w:shd w:val="clear" w:color="auto" w:fill="auto"/>
                        <w:lang w:val="en-US" w:eastAsia="en-US" w:bidi="en-US"/>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Pr>
    <w:r>
      <w:rPr>
        <w:sz w:val="24"/>
      </w:rPr>
      <mc:AlternateContent>
        <mc:Choice Requires="wps">
          <w:drawing>
            <wp:anchor distT="0" distB="0" distL="114300" distR="114300" simplePos="0" relativeHeight="6291865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Text Box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17</w:t>
                          </w:r>
                          <w:r>
                            <w:rPr>
                              <w:sz w:val="1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6291865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">
              <v:fill on="f" focussize="0,0"/>
              <v:stroke on="f" weight="0.5pt"/>
              <v:imagedata o:title=""/>
              <o:lock v:ext="edit" aspectratio="f"/>
              <v:textbox inset="0mm,0mm,0mm,0mm" style="mso-fit-shape-to-text:t;">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17</w:t>
                    </w:r>
                    <w:r>
                      <w:rPr>
                        <w:sz w:val="18"/>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Pr>
    <w:r>
      <w:rPr>
        <w:sz w:val="24"/>
      </w:rPr>
      <mc:AlternateContent>
        <mc:Choice Requires="wps">
          <w:drawing>
            <wp:anchor distT="0" distB="0" distL="114300" distR="114300" simplePos="0" relativeHeight="6291968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Text Box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16</w:t>
                          </w:r>
                          <w:r>
                            <w:rPr>
                              <w:sz w:val="1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6291968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">
              <v:fill on="f" focussize="0,0"/>
              <v:stroke on="f" weight="0.5pt"/>
              <v:imagedata o:title=""/>
              <o:lock v:ext="edit" aspectratio="f"/>
              <v:textbox inset="0mm,0mm,0mm,0mm" style="mso-fit-shape-to-text:t;">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16</w:t>
                    </w:r>
                    <w:r>
                      <w:rPr>
                        <w:sz w:val="18"/>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629207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Text Box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17</w:t>
                          </w:r>
                          <w:r>
                            <w:rPr>
                              <w:sz w:val="1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6292070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">
              <v:fill on="f" focussize="0,0"/>
              <v:stroke on="f" weight="0.5pt"/>
              <v:imagedata o:title=""/>
              <o:lock v:ext="edit" aspectratio="f"/>
              <v:textbox inset="0mm,0mm,0mm,0mm" style="mso-fit-shape-to-text:t;">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17</w:t>
                    </w:r>
                    <w:r>
                      <w:rPr>
                        <w:sz w:val="18"/>
                      </w:rPr>
                      <w:fldChar w:fldCharType="end"/>
                    </w:r>
                  </w:p>
                </w:txbxContent>
              </v:textbox>
            </v:shape>
          </w:pict>
        </mc:Fallback>
      </mc:AlternateContent>
    </w:r>
    <w:r>
      <w:t>1</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629217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Text Box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16</w:t>
                          </w:r>
                          <w:r>
                            <w:rPr>
                              <w:sz w:val="1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6292172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">
              <v:fill on="f" focussize="0,0"/>
              <v:stroke on="f" weight="0.5pt"/>
              <v:imagedata o:title=""/>
              <o:lock v:ext="edit" aspectratio="f"/>
              <v:textbox inset="0mm,0mm,0mm,0mm" style="mso-fit-shape-to-text:t;">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16</w:t>
                    </w:r>
                    <w:r>
                      <w:rPr>
                        <w:sz w:val="18"/>
                      </w:rPr>
                      <w:fldChar w:fldCharType="end"/>
                    </w:r>
                  </w:p>
                </w:txbxContent>
              </v:textbox>
            </v:shape>
          </w:pict>
        </mc:Fallback>
      </mc:AlternateContent>
    </w:r>
    <w:r>
      <mc:AlternateContent>
        <mc:Choice Requires="wps">
          <w:drawing>
            <wp:anchor distT="0" distB="0" distL="0" distR="0" simplePos="0" relativeHeight="62915584" behindDoc="1" locked="0" layoutInCell="1" allowOverlap="1">
              <wp:simplePos x="0" y="0"/>
              <wp:positionH relativeFrom="page">
                <wp:posOffset>1312545</wp:posOffset>
              </wp:positionH>
              <wp:positionV relativeFrom="page">
                <wp:posOffset>9176385</wp:posOffset>
              </wp:positionV>
              <wp:extent cx="106680" cy="91440"/>
              <wp:effectExtent l="0" t="0" r="0" b="0"/>
              <wp:wrapNone/>
              <wp:docPr id="35" name="Shape 35"/>
              <wp:cNvGraphicFramePr/>
              <a:graphic xmlns:a="http://schemas.openxmlformats.org/drawingml/2006/main">
                <a:graphicData uri="http://schemas.microsoft.com/office/word/2010/wordprocessingShape">
                  <wps:wsp>
                    <wps:cNvSpPr txBox="1"/>
                    <wps:spPr>
                      <a:xfrm>
                        <a:off x="0" y="0"/>
                        <a:ext cx="106680" cy="91440"/>
                      </a:xfrm>
                      <a:prstGeom prst="rect">
                        <a:avLst/>
                      </a:prstGeom>
                      <a:noFill/>
                    </wps:spPr>
                    <wps:txbx>
                      <w:txbxContent>
                        <w:p>
                          <w:pPr>
                            <w:pStyle w:val="8"/>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shd w:val="clear" w:color="auto" w:fill="auto"/>
                              <w:lang w:val="en-US" w:eastAsia="en-US" w:bidi="en-US"/>
                            </w:rPr>
                            <w:t>21</w:t>
                          </w:r>
                        </w:p>
                      </w:txbxContent>
                    </wps:txbx>
                    <wps:bodyPr wrap="none" lIns="0" tIns="0" rIns="0" bIns="0">
                      <a:spAutoFit/>
                    </wps:bodyPr>
                  </wps:wsp>
                </a:graphicData>
              </a:graphic>
            </wp:anchor>
          </w:drawing>
        </mc:Choice>
        <mc:Fallback>
          <w:pict>
            <v:shape id="Shape 35" o:spid="_x0000_s1026" o:spt="202" type="#_x0000_t202" style="position:absolute;left:0pt;margin-left:103.35pt;margin-top:722.55pt;height:7.2pt;width:8.4pt;mso-position-horizontal-relative:page;mso-position-vertical-relative:page;mso-wrap-style:none;z-index:-440400896;mso-width-relative:page;mso-height-relative:page;" filled="f" stroked="f" coordsize="21600,21600" o:gfxdata="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BYAAABkcnMvUEsBAhQAFAAAAAgAh07iQInZkT3ZAAAADQEAAA8A&#10;AAAAAAAAAQAgAAAAOAAAAGRycy9kb3ducmV2LnhtbFBLAQIUABQAAAAIAIdO4kAugGHgjgEAACID&#10;AAAOAAAAAAAAAAEAIAAAAD4BAABkcnMvZTJvRG9jLnhtbFBLBQYAAAAABgAGAFkBAAA+BQAAAAA=&#10;">
              <v:fill on="f" focussize="0,0"/>
              <v:stroke on="f"/>
              <v:imagedata o:title=""/>
              <o:lock v:ext="edit" aspectratio="f"/>
              <v:textbox inset="0mm,0mm,0mm,0mm" style="mso-fit-shape-to-text:t;">
                <w:txbxContent>
                  <w:p>
                    <w:pPr>
                      <w:pStyle w:val="8"/>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shd w:val="clear" w:color="auto" w:fill="auto"/>
                        <w:lang w:val="en-US" w:eastAsia="en-US" w:bidi="en-US"/>
                      </w:rPr>
                      <w:t>21</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62915584" behindDoc="1" locked="0" layoutInCell="1" allowOverlap="1">
              <wp:simplePos x="0" y="0"/>
              <wp:positionH relativeFrom="page">
                <wp:posOffset>624840</wp:posOffset>
              </wp:positionH>
              <wp:positionV relativeFrom="page">
                <wp:posOffset>678180</wp:posOffset>
              </wp:positionV>
              <wp:extent cx="4025900" cy="158750"/>
              <wp:effectExtent l="0" t="0" r="0" b="0"/>
              <wp:wrapNone/>
              <wp:docPr id="1" name="Shape 1"/>
              <wp:cNvGraphicFramePr/>
              <a:graphic xmlns:a="http://schemas.openxmlformats.org/drawingml/2006/main">
                <a:graphicData uri="http://schemas.microsoft.com/office/word/2010/wordprocessingShape">
                  <wps:wsp>
                    <wps:cNvSpPr txBox="1"/>
                    <wps:spPr>
                      <a:xfrm>
                        <a:off x="0" y="0"/>
                        <a:ext cx="4025900" cy="158750"/>
                      </a:xfrm>
                      <a:prstGeom prst="rect">
                        <a:avLst/>
                      </a:prstGeom>
                      <a:noFill/>
                    </wps:spPr>
                    <wps:txbx>
                      <w:txbxContent>
                        <w:p>
                          <w:pPr>
                            <w:pStyle w:val="8"/>
                            <w:keepNext w:val="0"/>
                            <w:keepLines w:val="0"/>
                            <w:widowControl w:val="0"/>
                            <w:shd w:val="clear" w:color="auto" w:fill="auto"/>
                            <w:tabs>
                              <w:tab w:val="right" w:pos="6340"/>
                            </w:tabs>
                            <w:bidi w:val="0"/>
                            <w:spacing w:before="0" w:after="0" w:line="240" w:lineRule="auto"/>
                            <w:ind w:left="0" w:right="0" w:firstLine="0"/>
                            <w:jc w:val="left"/>
                            <w:rPr>
                              <w:sz w:val="19"/>
                              <w:szCs w:val="19"/>
                            </w:rPr>
                          </w:pPr>
                          <w:r>
                            <w:rPr>
                              <w:rFonts w:ascii="Arial" w:hAnsi="Arial" w:eastAsia="Arial" w:cs="Arial"/>
                              <w:color w:val="000000"/>
                              <w:spacing w:val="0"/>
                              <w:w w:val="100"/>
                              <w:position w:val="0"/>
                              <w:sz w:val="19"/>
                              <w:szCs w:val="19"/>
                              <w:shd w:val="clear" w:color="auto" w:fill="auto"/>
                              <w:lang w:val="en-US" w:eastAsia="en-US" w:bidi="en-US"/>
                            </w:rPr>
                            <w:t xml:space="preserve">Supplementary Witness Statement </w:t>
                          </w:r>
                          <w:r>
                            <w:rPr>
                              <w:rFonts w:ascii="Arial" w:hAnsi="Arial" w:eastAsia="Arial" w:cs="Arial"/>
                              <w:color w:val="000000"/>
                              <w:spacing w:val="0"/>
                              <w:w w:val="100"/>
                              <w:position w:val="0"/>
                              <w:sz w:val="19"/>
                              <w:szCs w:val="19"/>
                              <w:shd w:val="clear" w:color="auto" w:fill="auto"/>
                              <w:lang w:eastAsia="en-US" w:bidi="en-US"/>
                            </w:rPr>
                            <w:t>Daniel Cheung</w:t>
                          </w:r>
                          <w:r>
                            <w:rPr>
                              <w:rFonts w:ascii="Arial" w:hAnsi="Arial" w:eastAsia="Arial" w:cs="Arial"/>
                              <w:color w:val="000000"/>
                              <w:spacing w:val="0"/>
                              <w:w w:val="100"/>
                              <w:position w:val="0"/>
                              <w:sz w:val="19"/>
                              <w:szCs w:val="19"/>
                              <w:shd w:val="clear" w:color="auto" w:fill="auto"/>
                              <w:lang w:val="en-US" w:eastAsia="en-US" w:bidi="en-US"/>
                            </w:rPr>
                            <w:t>(Defendant)</w:t>
                          </w:r>
                        </w:p>
                      </w:txbxContent>
                    </wps:txbx>
                    <wps:bodyPr lIns="0" tIns="0" rIns="0" bIns="0">
                      <a:spAutoFit/>
                    </wps:bodyPr>
                  </wps:wsp>
                </a:graphicData>
              </a:graphic>
            </wp:anchor>
          </w:drawing>
        </mc:Choice>
        <mc:Fallback>
          <w:pict>
            <v:shape id="Shape 1" o:spid="_x0000_s1026" o:spt="202" type="#_x0000_t202" style="position:absolute;left:0pt;margin-left:49.2pt;margin-top:53.4pt;height:12.5pt;width:317pt;mso-position-horizontal-relative:page;mso-position-vertical-relative:page;z-index:-440400896;mso-width-relative:page;mso-height-relative:page;" filled="f" stroked="f" coordsize="21600,21600" o:gfxdata="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">
              <v:fill on="f" focussize="0,0"/>
              <v:stroke on="f"/>
              <v:imagedata o:title=""/>
              <o:lock v:ext="edit" aspectratio="f"/>
              <v:textbox inset="0mm,0mm,0mm,0mm" style="mso-fit-shape-to-text:t;">
                <w:txbxContent>
                  <w:p>
                    <w:pPr>
                      <w:pStyle w:val="8"/>
                      <w:keepNext w:val="0"/>
                      <w:keepLines w:val="0"/>
                      <w:widowControl w:val="0"/>
                      <w:shd w:val="clear" w:color="auto" w:fill="auto"/>
                      <w:tabs>
                        <w:tab w:val="right" w:pos="6340"/>
                      </w:tabs>
                      <w:bidi w:val="0"/>
                      <w:spacing w:before="0" w:after="0" w:line="240" w:lineRule="auto"/>
                      <w:ind w:left="0" w:right="0" w:firstLine="0"/>
                      <w:jc w:val="left"/>
                      <w:rPr>
                        <w:sz w:val="19"/>
                        <w:szCs w:val="19"/>
                      </w:rPr>
                    </w:pPr>
                    <w:r>
                      <w:rPr>
                        <w:rFonts w:ascii="Arial" w:hAnsi="Arial" w:eastAsia="Arial" w:cs="Arial"/>
                        <w:color w:val="000000"/>
                        <w:spacing w:val="0"/>
                        <w:w w:val="100"/>
                        <w:position w:val="0"/>
                        <w:sz w:val="19"/>
                        <w:szCs w:val="19"/>
                        <w:shd w:val="clear" w:color="auto" w:fill="auto"/>
                        <w:lang w:val="en-US" w:eastAsia="en-US" w:bidi="en-US"/>
                      </w:rPr>
                      <w:t xml:space="preserve">Supplementary Witness Statement </w:t>
                    </w:r>
                    <w:r>
                      <w:rPr>
                        <w:rFonts w:ascii="Arial" w:hAnsi="Arial" w:eastAsia="Arial" w:cs="Arial"/>
                        <w:color w:val="000000"/>
                        <w:spacing w:val="0"/>
                        <w:w w:val="100"/>
                        <w:position w:val="0"/>
                        <w:sz w:val="19"/>
                        <w:szCs w:val="19"/>
                        <w:shd w:val="clear" w:color="auto" w:fill="auto"/>
                        <w:lang w:eastAsia="en-US" w:bidi="en-US"/>
                      </w:rPr>
                      <w:t>Daniel Cheung</w:t>
                    </w:r>
                    <w:r>
                      <w:rPr>
                        <w:rFonts w:ascii="Arial" w:hAnsi="Arial" w:eastAsia="Arial" w:cs="Arial"/>
                        <w:color w:val="000000"/>
                        <w:spacing w:val="0"/>
                        <w:w w:val="100"/>
                        <w:position w:val="0"/>
                        <w:sz w:val="19"/>
                        <w:szCs w:val="19"/>
                        <w:shd w:val="clear" w:color="auto" w:fill="auto"/>
                        <w:lang w:val="en-US" w:eastAsia="en-US" w:bidi="en-US"/>
                      </w:rPr>
                      <w:t>(Defendant)</w:t>
                    </w: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62915584" behindDoc="1" locked="0" layoutInCell="1" allowOverlap="1">
              <wp:simplePos x="0" y="0"/>
              <wp:positionH relativeFrom="page">
                <wp:posOffset>624840</wp:posOffset>
              </wp:positionH>
              <wp:positionV relativeFrom="page">
                <wp:posOffset>678180</wp:posOffset>
              </wp:positionV>
              <wp:extent cx="4025900" cy="158750"/>
              <wp:effectExtent l="0" t="0" r="0" b="0"/>
              <wp:wrapNone/>
              <wp:docPr id="3" name="Shape 3"/>
              <wp:cNvGraphicFramePr/>
              <a:graphic xmlns:a="http://schemas.openxmlformats.org/drawingml/2006/main">
                <a:graphicData uri="http://schemas.microsoft.com/office/word/2010/wordprocessingShape">
                  <wps:wsp>
                    <wps:cNvSpPr txBox="1"/>
                    <wps:spPr>
                      <a:xfrm>
                        <a:off x="0" y="0"/>
                        <a:ext cx="4025900" cy="158750"/>
                      </a:xfrm>
                      <a:prstGeom prst="rect">
                        <a:avLst/>
                      </a:prstGeom>
                      <a:noFill/>
                    </wps:spPr>
                    <wps:txbx>
                      <w:txbxContent>
                        <w:p>
                          <w:pPr>
                            <w:pStyle w:val="8"/>
                            <w:keepNext w:val="0"/>
                            <w:keepLines w:val="0"/>
                            <w:widowControl w:val="0"/>
                            <w:shd w:val="clear" w:color="auto" w:fill="auto"/>
                            <w:tabs>
                              <w:tab w:val="right" w:pos="6340"/>
                            </w:tabs>
                            <w:bidi w:val="0"/>
                            <w:spacing w:before="0" w:after="0" w:line="240" w:lineRule="auto"/>
                            <w:ind w:left="0" w:right="0" w:firstLine="0"/>
                            <w:jc w:val="left"/>
                            <w:rPr>
                              <w:sz w:val="19"/>
                              <w:szCs w:val="19"/>
                            </w:rPr>
                          </w:pPr>
                          <w:r>
                            <w:rPr>
                              <w:rFonts w:ascii="Arial" w:hAnsi="Arial" w:eastAsia="Arial" w:cs="Arial"/>
                              <w:color w:val="000000"/>
                              <w:spacing w:val="0"/>
                              <w:w w:val="100"/>
                              <w:position w:val="0"/>
                              <w:sz w:val="19"/>
                              <w:szCs w:val="19"/>
                              <w:shd w:val="clear" w:color="auto" w:fill="auto"/>
                              <w:lang w:val="en-US" w:eastAsia="en-US" w:bidi="en-US"/>
                            </w:rPr>
                            <w:t xml:space="preserve">Supplementary Witness Statement </w:t>
                          </w:r>
                          <w:r>
                            <w:rPr>
                              <w:rFonts w:ascii="Arial" w:hAnsi="Arial" w:eastAsia="Arial" w:cs="Arial"/>
                              <w:color w:val="A1090B"/>
                              <w:spacing w:val="0"/>
                              <w:w w:val="100"/>
                              <w:position w:val="0"/>
                              <w:sz w:val="19"/>
                              <w:szCs w:val="19"/>
                              <w:shd w:val="clear" w:color="auto" w:fill="auto"/>
                              <w:lang w:val="en-US" w:eastAsia="en-US" w:bidi="en-US"/>
                            </w:rPr>
                            <w:t>for|Chefdave</w:t>
                          </w:r>
                          <w:r>
                            <w:rPr>
                              <w:rFonts w:ascii="Arial" w:hAnsi="Arial" w:eastAsia="Arial" w:cs="Arial"/>
                              <w:color w:val="A1090B"/>
                              <w:spacing w:val="0"/>
                              <w:w w:val="100"/>
                              <w:position w:val="0"/>
                              <w:sz w:val="19"/>
                              <w:szCs w:val="19"/>
                              <w:shd w:val="clear" w:color="auto" w:fill="auto"/>
                              <w:lang w:val="en-US" w:eastAsia="en-US" w:bidi="en-US"/>
                            </w:rPr>
                            <w:tab/>
                          </w:r>
                          <w:r>
                            <w:rPr>
                              <w:rFonts w:ascii="Arial" w:hAnsi="Arial" w:eastAsia="Arial" w:cs="Arial"/>
                              <w:color w:val="000000"/>
                              <w:spacing w:val="0"/>
                              <w:w w:val="100"/>
                              <w:position w:val="0"/>
                              <w:sz w:val="19"/>
                              <w:szCs w:val="19"/>
                              <w:shd w:val="clear" w:color="auto" w:fill="auto"/>
                              <w:lang w:val="en-US" w:eastAsia="en-US" w:bidi="en-US"/>
                            </w:rPr>
                            <w:t>](Defendant)</w:t>
                          </w:r>
                        </w:p>
                      </w:txbxContent>
                    </wps:txbx>
                    <wps:bodyPr lIns="0" tIns="0" rIns="0" bIns="0">
                      <a:spAutoFit/>
                    </wps:bodyPr>
                  </wps:wsp>
                </a:graphicData>
              </a:graphic>
            </wp:anchor>
          </w:drawing>
        </mc:Choice>
        <mc:Fallback>
          <w:pict>
            <v:shape id="Shape 3" o:spid="_x0000_s1026" o:spt="202" type="#_x0000_t202" style="position:absolute;left:0pt;margin-left:49.2pt;margin-top:53.4pt;height:12.5pt;width:317pt;mso-position-horizontal-relative:page;mso-position-vertical-relative:page;z-index:-440400896;mso-width-relative:page;mso-height-relative:page;" filled="f" stroked="f" coordsize="21600,21600" o:gfxdata="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FgAAAGRycy9QSwECFAAUAAAACACHTuJALOGkXdYAAAAKAQAADwAAAAAAAAAB&#10;ACAAAAA4AAAAZHJzL2Rvd25yZXYueG1sUEsBAhQAFAAAAAgAh07iQHFj0JmKAQAAFgMAAA4AAAAA&#10;AAAAAQAgAAAAOwEAAGRycy9lMm9Eb2MueG1sUEsFBgAAAAAGAAYAWQEAADcFAAAAAA==&#10;">
              <v:fill on="f" focussize="0,0"/>
              <v:stroke on="f"/>
              <v:imagedata o:title=""/>
              <o:lock v:ext="edit" aspectratio="f"/>
              <v:textbox inset="0mm,0mm,0mm,0mm" style="mso-fit-shape-to-text:t;">
                <w:txbxContent>
                  <w:p>
                    <w:pPr>
                      <w:pStyle w:val="8"/>
                      <w:keepNext w:val="0"/>
                      <w:keepLines w:val="0"/>
                      <w:widowControl w:val="0"/>
                      <w:shd w:val="clear" w:color="auto" w:fill="auto"/>
                      <w:tabs>
                        <w:tab w:val="right" w:pos="6340"/>
                      </w:tabs>
                      <w:bidi w:val="0"/>
                      <w:spacing w:before="0" w:after="0" w:line="240" w:lineRule="auto"/>
                      <w:ind w:left="0" w:right="0" w:firstLine="0"/>
                      <w:jc w:val="left"/>
                      <w:rPr>
                        <w:sz w:val="19"/>
                        <w:szCs w:val="19"/>
                      </w:rPr>
                    </w:pPr>
                    <w:r>
                      <w:rPr>
                        <w:rFonts w:ascii="Arial" w:hAnsi="Arial" w:eastAsia="Arial" w:cs="Arial"/>
                        <w:color w:val="000000"/>
                        <w:spacing w:val="0"/>
                        <w:w w:val="100"/>
                        <w:position w:val="0"/>
                        <w:sz w:val="19"/>
                        <w:szCs w:val="19"/>
                        <w:shd w:val="clear" w:color="auto" w:fill="auto"/>
                        <w:lang w:val="en-US" w:eastAsia="en-US" w:bidi="en-US"/>
                      </w:rPr>
                      <w:t xml:space="preserve">Supplementary Witness Statement </w:t>
                    </w:r>
                    <w:r>
                      <w:rPr>
                        <w:rFonts w:ascii="Arial" w:hAnsi="Arial" w:eastAsia="Arial" w:cs="Arial"/>
                        <w:color w:val="A1090B"/>
                        <w:spacing w:val="0"/>
                        <w:w w:val="100"/>
                        <w:position w:val="0"/>
                        <w:sz w:val="19"/>
                        <w:szCs w:val="19"/>
                        <w:shd w:val="clear" w:color="auto" w:fill="auto"/>
                        <w:lang w:val="en-US" w:eastAsia="en-US" w:bidi="en-US"/>
                      </w:rPr>
                      <w:t>for|Chefdave</w:t>
                    </w:r>
                    <w:r>
                      <w:rPr>
                        <w:rFonts w:ascii="Arial" w:hAnsi="Arial" w:eastAsia="Arial" w:cs="Arial"/>
                        <w:color w:val="A1090B"/>
                        <w:spacing w:val="0"/>
                        <w:w w:val="100"/>
                        <w:position w:val="0"/>
                        <w:sz w:val="19"/>
                        <w:szCs w:val="19"/>
                        <w:shd w:val="clear" w:color="auto" w:fill="auto"/>
                        <w:lang w:val="en-US" w:eastAsia="en-US" w:bidi="en-US"/>
                      </w:rPr>
                      <w:tab/>
                    </w:r>
                    <w:r>
                      <w:rPr>
                        <w:rFonts w:ascii="Arial" w:hAnsi="Arial" w:eastAsia="Arial" w:cs="Arial"/>
                        <w:color w:val="000000"/>
                        <w:spacing w:val="0"/>
                        <w:w w:val="100"/>
                        <w:position w:val="0"/>
                        <w:sz w:val="19"/>
                        <w:szCs w:val="19"/>
                        <w:shd w:val="clear" w:color="auto" w:fill="auto"/>
                        <w:lang w:val="en-US" w:eastAsia="en-US" w:bidi="en-US"/>
                      </w:rPr>
                      <w:t>](Defendant)</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62915584" behindDoc="1" locked="0" layoutInCell="1" allowOverlap="1">
              <wp:simplePos x="0" y="0"/>
              <wp:positionH relativeFrom="page">
                <wp:posOffset>1269365</wp:posOffset>
              </wp:positionH>
              <wp:positionV relativeFrom="page">
                <wp:posOffset>781050</wp:posOffset>
              </wp:positionV>
              <wp:extent cx="2914015" cy="301625"/>
              <wp:effectExtent l="0" t="0" r="0" b="0"/>
              <wp:wrapNone/>
              <wp:docPr id="21" name="Shape 21"/>
              <wp:cNvGraphicFramePr/>
              <a:graphic xmlns:a="http://schemas.openxmlformats.org/drawingml/2006/main">
                <a:graphicData uri="http://schemas.microsoft.com/office/word/2010/wordprocessingShape">
                  <wps:wsp>
                    <wps:cNvSpPr txBox="1"/>
                    <wps:spPr>
                      <a:xfrm>
                        <a:off x="0" y="0"/>
                        <a:ext cx="2914015" cy="301625"/>
                      </a:xfrm>
                      <a:prstGeom prst="rect">
                        <a:avLst/>
                      </a:prstGeom>
                      <a:noFill/>
                    </wps:spPr>
                    <wps:txbx>
                      <w:txbxContent>
                        <w:p>
                          <w:pPr>
                            <w:pStyle w:val="8"/>
                            <w:keepNext w:val="0"/>
                            <w:keepLines w:val="0"/>
                            <w:widowControl w:val="0"/>
                            <w:shd w:val="clear" w:color="auto" w:fill="auto"/>
                            <w:bidi w:val="0"/>
                            <w:spacing w:before="0" w:after="0" w:line="240" w:lineRule="auto"/>
                            <w:ind w:left="0" w:right="0" w:firstLine="0"/>
                            <w:jc w:val="left"/>
                            <w:rPr>
                              <w:sz w:val="14"/>
                              <w:szCs w:val="14"/>
                            </w:rPr>
                          </w:pPr>
                          <w:r>
                            <w:rPr>
                              <w:rFonts w:ascii="Times New Roman" w:hAnsi="Times New Roman" w:eastAsia="Times New Roman" w:cs="Times New Roman"/>
                              <w:b/>
                              <w:bCs/>
                              <w:i/>
                              <w:iCs/>
                              <w:color w:val="000000"/>
                              <w:spacing w:val="0"/>
                              <w:w w:val="100"/>
                              <w:position w:val="0"/>
                              <w:sz w:val="14"/>
                              <w:szCs w:val="14"/>
                              <w:shd w:val="clear" w:color="auto" w:fill="auto"/>
                              <w:lang w:val="en-US" w:eastAsia="en-US" w:bidi="en-US"/>
                            </w:rPr>
                            <w:t>Consumer Rights Act 2015 (c. 15)</w:t>
                          </w:r>
                        </w:p>
                        <w:p>
                          <w:pPr>
                            <w:pStyle w:val="8"/>
                            <w:keepNext w:val="0"/>
                            <w:keepLines w:val="0"/>
                            <w:widowControl w:val="0"/>
                            <w:shd w:val="clear" w:color="auto" w:fill="auto"/>
                            <w:bidi w:val="0"/>
                            <w:spacing w:before="0" w:after="0" w:line="240" w:lineRule="auto"/>
                            <w:ind w:left="0" w:right="0" w:firstLine="0"/>
                            <w:jc w:val="left"/>
                            <w:rPr>
                              <w:sz w:val="14"/>
                              <w:szCs w:val="14"/>
                            </w:rPr>
                          </w:pPr>
                          <w:r>
                            <w:rPr>
                              <w:rFonts w:ascii="Times New Roman" w:hAnsi="Times New Roman" w:eastAsia="Times New Roman" w:cs="Times New Roman"/>
                              <w:b/>
                              <w:bCs/>
                              <w:i/>
                              <w:iCs/>
                              <w:color w:val="000000"/>
                              <w:spacing w:val="0"/>
                              <w:w w:val="100"/>
                              <w:position w:val="0"/>
                              <w:sz w:val="14"/>
                              <w:szCs w:val="14"/>
                              <w:shd w:val="clear" w:color="auto" w:fill="auto"/>
                              <w:lang w:val="en-US" w:eastAsia="en-US" w:bidi="en-US"/>
                            </w:rPr>
                            <w:t xml:space="preserve">SCHEDULE 2 </w:t>
                          </w:r>
                          <w:r>
                            <w:rPr>
                              <w:rFonts w:ascii="Times New Roman" w:hAnsi="Times New Roman" w:eastAsia="Times New Roman" w:cs="Times New Roman"/>
                              <w:b/>
                              <w:bCs/>
                              <w:i/>
                              <w:iCs/>
                              <w:color w:val="000000"/>
                              <w:spacing w:val="0"/>
                              <w:w w:val="100"/>
                              <w:position w:val="0"/>
                              <w:sz w:val="14"/>
                              <w:szCs w:val="14"/>
                              <w:shd w:val="clear" w:color="auto" w:fill="auto"/>
                              <w:lang w:val="zh-CN" w:eastAsia="zh-CN" w:bidi="zh-CN"/>
                            </w:rPr>
                            <w:t xml:space="preserve">- </w:t>
                          </w:r>
                          <w:r>
                            <w:rPr>
                              <w:rFonts w:ascii="Times New Roman" w:hAnsi="Times New Roman" w:eastAsia="Times New Roman" w:cs="Times New Roman"/>
                              <w:b/>
                              <w:bCs/>
                              <w:i/>
                              <w:iCs/>
                              <w:color w:val="000000"/>
                              <w:spacing w:val="0"/>
                              <w:w w:val="100"/>
                              <w:position w:val="0"/>
                              <w:sz w:val="14"/>
                              <w:szCs w:val="14"/>
                              <w:shd w:val="clear" w:color="auto" w:fill="auto"/>
                              <w:lang w:val="en-US" w:eastAsia="en-US" w:bidi="en-US"/>
                            </w:rPr>
                            <w:t>Consumer contract terms which may be regarded as unfair</w:t>
                          </w:r>
                        </w:p>
                        <w:p>
                          <w:pPr>
                            <w:pStyle w:val="8"/>
                            <w:keepNext w:val="0"/>
                            <w:keepLines w:val="0"/>
                            <w:widowControl w:val="0"/>
                            <w:shd w:val="clear" w:color="auto" w:fill="auto"/>
                            <w:bidi w:val="0"/>
                            <w:spacing w:before="0" w:after="0" w:line="240" w:lineRule="auto"/>
                            <w:ind w:left="0" w:right="0" w:firstLine="0"/>
                            <w:jc w:val="left"/>
                            <w:rPr>
                              <w:sz w:val="14"/>
                              <w:szCs w:val="14"/>
                            </w:rPr>
                          </w:pPr>
                          <w:r>
                            <w:rPr>
                              <w:rFonts w:ascii="Times New Roman" w:hAnsi="Times New Roman" w:eastAsia="Times New Roman" w:cs="Times New Roman"/>
                              <w:b/>
                              <w:bCs/>
                              <w:i/>
                              <w:iCs/>
                              <w:color w:val="000000"/>
                              <w:spacing w:val="0"/>
                              <w:w w:val="100"/>
                              <w:position w:val="0"/>
                              <w:sz w:val="14"/>
                              <w:szCs w:val="14"/>
                              <w:shd w:val="clear" w:color="auto" w:fill="auto"/>
                              <w:lang w:val="en-US" w:eastAsia="en-US" w:bidi="en-US"/>
                            </w:rPr>
                            <w:t>Document Generated: 20J9-10-22</w:t>
                          </w:r>
                        </w:p>
                      </w:txbxContent>
                    </wps:txbx>
                    <wps:bodyPr wrap="none" lIns="0" tIns="0" rIns="0" bIns="0">
                      <a:spAutoFit/>
                    </wps:bodyPr>
                  </wps:wsp>
                </a:graphicData>
              </a:graphic>
            </wp:anchor>
          </w:drawing>
        </mc:Choice>
        <mc:Fallback>
          <w:pict>
            <v:shape id="Shape 21" o:spid="_x0000_s1026" o:spt="202" type="#_x0000_t202" style="position:absolute;left:0pt;margin-left:99.95pt;margin-top:61.5pt;height:23.75pt;width:229.45pt;mso-position-horizontal-relative:page;mso-position-vertical-relative:page;mso-wrap-style:none;z-index:-440400896;mso-width-relative:page;mso-height-relative:page;" filled="f" stroked="f" coordsize="21600,21600" o:gfxdata="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BYAAABkcnMvUEsBAhQAFAAAAAgAh07iQNxR8rLXAAAACwEA&#10;AA8AAAAAAAAAAQAgAAAAOAAAAGRycy9kb3ducmV2LnhtbFBLAQIUABQAAAAIAIdO4kDfE09rkwEA&#10;ACQDAAAOAAAAAAAAAAEAIAAAADwBAABkcnMvZTJvRG9jLnhtbFBLBQYAAAAABgAGAFkBAABBBQAA&#10;AAA=&#10;">
              <v:fill on="f" focussize="0,0"/>
              <v:stroke on="f"/>
              <v:imagedata o:title=""/>
              <o:lock v:ext="edit" aspectratio="f"/>
              <v:textbox inset="0mm,0mm,0mm,0mm" style="mso-fit-shape-to-text:t;">
                <w:txbxContent>
                  <w:p>
                    <w:pPr>
                      <w:pStyle w:val="8"/>
                      <w:keepNext w:val="0"/>
                      <w:keepLines w:val="0"/>
                      <w:widowControl w:val="0"/>
                      <w:shd w:val="clear" w:color="auto" w:fill="auto"/>
                      <w:bidi w:val="0"/>
                      <w:spacing w:before="0" w:after="0" w:line="240" w:lineRule="auto"/>
                      <w:ind w:left="0" w:right="0" w:firstLine="0"/>
                      <w:jc w:val="left"/>
                      <w:rPr>
                        <w:sz w:val="14"/>
                        <w:szCs w:val="14"/>
                      </w:rPr>
                    </w:pPr>
                    <w:r>
                      <w:rPr>
                        <w:rFonts w:ascii="Times New Roman" w:hAnsi="Times New Roman" w:eastAsia="Times New Roman" w:cs="Times New Roman"/>
                        <w:b/>
                        <w:bCs/>
                        <w:i/>
                        <w:iCs/>
                        <w:color w:val="000000"/>
                        <w:spacing w:val="0"/>
                        <w:w w:val="100"/>
                        <w:position w:val="0"/>
                        <w:sz w:val="14"/>
                        <w:szCs w:val="14"/>
                        <w:shd w:val="clear" w:color="auto" w:fill="auto"/>
                        <w:lang w:val="en-US" w:eastAsia="en-US" w:bidi="en-US"/>
                      </w:rPr>
                      <w:t>Consumer Rights Act 2015 (c. 15)</w:t>
                    </w:r>
                  </w:p>
                  <w:p>
                    <w:pPr>
                      <w:pStyle w:val="8"/>
                      <w:keepNext w:val="0"/>
                      <w:keepLines w:val="0"/>
                      <w:widowControl w:val="0"/>
                      <w:shd w:val="clear" w:color="auto" w:fill="auto"/>
                      <w:bidi w:val="0"/>
                      <w:spacing w:before="0" w:after="0" w:line="240" w:lineRule="auto"/>
                      <w:ind w:left="0" w:right="0" w:firstLine="0"/>
                      <w:jc w:val="left"/>
                      <w:rPr>
                        <w:sz w:val="14"/>
                        <w:szCs w:val="14"/>
                      </w:rPr>
                    </w:pPr>
                    <w:r>
                      <w:rPr>
                        <w:rFonts w:ascii="Times New Roman" w:hAnsi="Times New Roman" w:eastAsia="Times New Roman" w:cs="Times New Roman"/>
                        <w:b/>
                        <w:bCs/>
                        <w:i/>
                        <w:iCs/>
                        <w:color w:val="000000"/>
                        <w:spacing w:val="0"/>
                        <w:w w:val="100"/>
                        <w:position w:val="0"/>
                        <w:sz w:val="14"/>
                        <w:szCs w:val="14"/>
                        <w:shd w:val="clear" w:color="auto" w:fill="auto"/>
                        <w:lang w:val="en-US" w:eastAsia="en-US" w:bidi="en-US"/>
                      </w:rPr>
                      <w:t xml:space="preserve">SCHEDULE 2 </w:t>
                    </w:r>
                    <w:r>
                      <w:rPr>
                        <w:rFonts w:ascii="Times New Roman" w:hAnsi="Times New Roman" w:eastAsia="Times New Roman" w:cs="Times New Roman"/>
                        <w:b/>
                        <w:bCs/>
                        <w:i/>
                        <w:iCs/>
                        <w:color w:val="000000"/>
                        <w:spacing w:val="0"/>
                        <w:w w:val="100"/>
                        <w:position w:val="0"/>
                        <w:sz w:val="14"/>
                        <w:szCs w:val="14"/>
                        <w:shd w:val="clear" w:color="auto" w:fill="auto"/>
                        <w:lang w:val="zh-CN" w:eastAsia="zh-CN" w:bidi="zh-CN"/>
                      </w:rPr>
                      <w:t xml:space="preserve">- </w:t>
                    </w:r>
                    <w:r>
                      <w:rPr>
                        <w:rFonts w:ascii="Times New Roman" w:hAnsi="Times New Roman" w:eastAsia="Times New Roman" w:cs="Times New Roman"/>
                        <w:b/>
                        <w:bCs/>
                        <w:i/>
                        <w:iCs/>
                        <w:color w:val="000000"/>
                        <w:spacing w:val="0"/>
                        <w:w w:val="100"/>
                        <w:position w:val="0"/>
                        <w:sz w:val="14"/>
                        <w:szCs w:val="14"/>
                        <w:shd w:val="clear" w:color="auto" w:fill="auto"/>
                        <w:lang w:val="en-US" w:eastAsia="en-US" w:bidi="en-US"/>
                      </w:rPr>
                      <w:t>Consumer contract terms which may be regarded as unfair</w:t>
                    </w:r>
                  </w:p>
                  <w:p>
                    <w:pPr>
                      <w:pStyle w:val="8"/>
                      <w:keepNext w:val="0"/>
                      <w:keepLines w:val="0"/>
                      <w:widowControl w:val="0"/>
                      <w:shd w:val="clear" w:color="auto" w:fill="auto"/>
                      <w:bidi w:val="0"/>
                      <w:spacing w:before="0" w:after="0" w:line="240" w:lineRule="auto"/>
                      <w:ind w:left="0" w:right="0" w:firstLine="0"/>
                      <w:jc w:val="left"/>
                      <w:rPr>
                        <w:sz w:val="14"/>
                        <w:szCs w:val="14"/>
                      </w:rPr>
                    </w:pPr>
                    <w:r>
                      <w:rPr>
                        <w:rFonts w:ascii="Times New Roman" w:hAnsi="Times New Roman" w:eastAsia="Times New Roman" w:cs="Times New Roman"/>
                        <w:b/>
                        <w:bCs/>
                        <w:i/>
                        <w:iCs/>
                        <w:color w:val="000000"/>
                        <w:spacing w:val="0"/>
                        <w:w w:val="100"/>
                        <w:position w:val="0"/>
                        <w:sz w:val="14"/>
                        <w:szCs w:val="14"/>
                        <w:shd w:val="clear" w:color="auto" w:fill="auto"/>
                        <w:lang w:val="en-US" w:eastAsia="en-US" w:bidi="en-US"/>
                      </w:rPr>
                      <w:t>Document Generated: 20J9-10-22</w:t>
                    </w:r>
                  </w:p>
                </w:txbxContent>
              </v:textbox>
            </v:shape>
          </w:pict>
        </mc:Fallback>
      </mc:AlternateContent>
    </w:r>
    <w:r>
      <mc:AlternateContent>
        <mc:Choice Requires="wps">
          <w:drawing>
            <wp:anchor distT="0" distB="0" distL="114300" distR="114300" simplePos="0" relativeHeight="1024" behindDoc="1" locked="0" layoutInCell="1" allowOverlap="1">
              <wp:simplePos x="0" y="0"/>
              <wp:positionH relativeFrom="page">
                <wp:posOffset>1272540</wp:posOffset>
              </wp:positionH>
              <wp:positionV relativeFrom="page">
                <wp:posOffset>1114425</wp:posOffset>
              </wp:positionV>
              <wp:extent cx="4956175" cy="0"/>
              <wp:effectExtent l="0" t="0" r="0" b="0"/>
              <wp:wrapNone/>
              <wp:docPr id="23" name="Shape 23"/>
              <wp:cNvGraphicFramePr/>
              <a:graphic xmlns:a="http://schemas.openxmlformats.org/drawingml/2006/main">
                <a:graphicData uri="http://schemas.microsoft.com/office/word/2010/wordprocessingShape">
                  <wps:wsp>
                    <wps:cNvCnPr/>
                    <wps:spPr>
                      <a:xfrm>
                        <a:off x="0" y="0"/>
                        <a:ext cx="4956175" cy="0"/>
                      </a:xfrm>
                      <a:prstGeom prst="straightConnector1">
                        <a:avLst/>
                      </a:prstGeom>
                      <a:ln w="12700">
                        <a:solidFill>
                          <a:srgbClr val="FFFFFF"/>
                        </a:solidFill>
                      </a:ln>
                    </wps:spPr>
                    <wps:bodyPr/>
                  </wps:wsp>
                </a:graphicData>
              </a:graphic>
            </wp:anchor>
          </w:drawing>
        </mc:Choice>
        <mc:Fallback>
          <w:pict>
            <v:shape id="Shape 23" o:spid="_x0000_s1026" o:spt="32" type="#_x0000_t32" style="position:absolute;left:0pt;margin-left:100.2pt;margin-top:87.75pt;height:0pt;width:390.25pt;mso-position-horizontal-relative:page;mso-position-vertical-relative:page;z-index:-503315456;mso-width-relative:page;mso-height-relative:page;" filled="f" stroked="t" coordsize="21600,21600" o:gfxdata="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">
              <v:fill on="f" focussize="0,0"/>
              <v:stroke weight="1pt" color="#FFFFFF" joinstyle="round"/>
              <v:imagedata o:title=""/>
              <o:lock v:ext="edit" aspectratio="f"/>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62915584" behindDoc="1" locked="0" layoutInCell="1" allowOverlap="1">
              <wp:simplePos x="0" y="0"/>
              <wp:positionH relativeFrom="page">
                <wp:posOffset>1269365</wp:posOffset>
              </wp:positionH>
              <wp:positionV relativeFrom="page">
                <wp:posOffset>781050</wp:posOffset>
              </wp:positionV>
              <wp:extent cx="2914015" cy="301625"/>
              <wp:effectExtent l="0" t="0" r="0" b="0"/>
              <wp:wrapNone/>
              <wp:docPr id="24" name="Shape 24"/>
              <wp:cNvGraphicFramePr/>
              <a:graphic xmlns:a="http://schemas.openxmlformats.org/drawingml/2006/main">
                <a:graphicData uri="http://schemas.microsoft.com/office/word/2010/wordprocessingShape">
                  <wps:wsp>
                    <wps:cNvSpPr txBox="1"/>
                    <wps:spPr>
                      <a:xfrm>
                        <a:off x="0" y="0"/>
                        <a:ext cx="2914015" cy="301625"/>
                      </a:xfrm>
                      <a:prstGeom prst="rect">
                        <a:avLst/>
                      </a:prstGeom>
                      <a:noFill/>
                    </wps:spPr>
                    <wps:txbx>
                      <w:txbxContent>
                        <w:p>
                          <w:pPr>
                            <w:pStyle w:val="8"/>
                            <w:keepNext w:val="0"/>
                            <w:keepLines w:val="0"/>
                            <w:widowControl w:val="0"/>
                            <w:shd w:val="clear" w:color="auto" w:fill="auto"/>
                            <w:bidi w:val="0"/>
                            <w:spacing w:before="0" w:after="0" w:line="240" w:lineRule="auto"/>
                            <w:ind w:left="0" w:right="0" w:firstLine="0"/>
                            <w:jc w:val="left"/>
                            <w:rPr>
                              <w:sz w:val="14"/>
                              <w:szCs w:val="14"/>
                            </w:rPr>
                          </w:pPr>
                          <w:r>
                            <w:rPr>
                              <w:rFonts w:ascii="Times New Roman" w:hAnsi="Times New Roman" w:eastAsia="Times New Roman" w:cs="Times New Roman"/>
                              <w:b/>
                              <w:bCs/>
                              <w:i/>
                              <w:iCs/>
                              <w:color w:val="000000"/>
                              <w:spacing w:val="0"/>
                              <w:w w:val="100"/>
                              <w:position w:val="0"/>
                              <w:sz w:val="14"/>
                              <w:szCs w:val="14"/>
                              <w:shd w:val="clear" w:color="auto" w:fill="auto"/>
                              <w:lang w:val="en-US" w:eastAsia="en-US" w:bidi="en-US"/>
                            </w:rPr>
                            <w:t>Consumer Rights Act 2015 (c. 15)</w:t>
                          </w:r>
                        </w:p>
                        <w:p>
                          <w:pPr>
                            <w:pStyle w:val="8"/>
                            <w:keepNext w:val="0"/>
                            <w:keepLines w:val="0"/>
                            <w:widowControl w:val="0"/>
                            <w:shd w:val="clear" w:color="auto" w:fill="auto"/>
                            <w:bidi w:val="0"/>
                            <w:spacing w:before="0" w:after="0" w:line="240" w:lineRule="auto"/>
                            <w:ind w:left="0" w:right="0" w:firstLine="0"/>
                            <w:jc w:val="left"/>
                            <w:rPr>
                              <w:sz w:val="14"/>
                              <w:szCs w:val="14"/>
                            </w:rPr>
                          </w:pPr>
                          <w:r>
                            <w:rPr>
                              <w:rFonts w:ascii="Times New Roman" w:hAnsi="Times New Roman" w:eastAsia="Times New Roman" w:cs="Times New Roman"/>
                              <w:b/>
                              <w:bCs/>
                              <w:i/>
                              <w:iCs/>
                              <w:color w:val="000000"/>
                              <w:spacing w:val="0"/>
                              <w:w w:val="100"/>
                              <w:position w:val="0"/>
                              <w:sz w:val="14"/>
                              <w:szCs w:val="14"/>
                              <w:shd w:val="clear" w:color="auto" w:fill="auto"/>
                              <w:lang w:val="en-US" w:eastAsia="en-US" w:bidi="en-US"/>
                            </w:rPr>
                            <w:t xml:space="preserve">SCHEDULE 2 </w:t>
                          </w:r>
                          <w:r>
                            <w:rPr>
                              <w:rFonts w:ascii="Times New Roman" w:hAnsi="Times New Roman" w:eastAsia="Times New Roman" w:cs="Times New Roman"/>
                              <w:b/>
                              <w:bCs/>
                              <w:i/>
                              <w:iCs/>
                              <w:color w:val="000000"/>
                              <w:spacing w:val="0"/>
                              <w:w w:val="100"/>
                              <w:position w:val="0"/>
                              <w:sz w:val="14"/>
                              <w:szCs w:val="14"/>
                              <w:shd w:val="clear" w:color="auto" w:fill="auto"/>
                              <w:lang w:val="zh-CN" w:eastAsia="zh-CN" w:bidi="zh-CN"/>
                            </w:rPr>
                            <w:t xml:space="preserve">- </w:t>
                          </w:r>
                          <w:r>
                            <w:rPr>
                              <w:rFonts w:ascii="Times New Roman" w:hAnsi="Times New Roman" w:eastAsia="Times New Roman" w:cs="Times New Roman"/>
                              <w:b/>
                              <w:bCs/>
                              <w:i/>
                              <w:iCs/>
                              <w:color w:val="000000"/>
                              <w:spacing w:val="0"/>
                              <w:w w:val="100"/>
                              <w:position w:val="0"/>
                              <w:sz w:val="14"/>
                              <w:szCs w:val="14"/>
                              <w:shd w:val="clear" w:color="auto" w:fill="auto"/>
                              <w:lang w:val="en-US" w:eastAsia="en-US" w:bidi="en-US"/>
                            </w:rPr>
                            <w:t>Consumer contract terms which may be regarded as unfair</w:t>
                          </w:r>
                        </w:p>
                        <w:p>
                          <w:pPr>
                            <w:pStyle w:val="8"/>
                            <w:keepNext w:val="0"/>
                            <w:keepLines w:val="0"/>
                            <w:widowControl w:val="0"/>
                            <w:shd w:val="clear" w:color="auto" w:fill="auto"/>
                            <w:bidi w:val="0"/>
                            <w:spacing w:before="0" w:after="0" w:line="240" w:lineRule="auto"/>
                            <w:ind w:left="0" w:right="0" w:firstLine="0"/>
                            <w:jc w:val="left"/>
                            <w:rPr>
                              <w:sz w:val="14"/>
                              <w:szCs w:val="14"/>
                            </w:rPr>
                          </w:pPr>
                          <w:r>
                            <w:rPr>
                              <w:rFonts w:ascii="Times New Roman" w:hAnsi="Times New Roman" w:eastAsia="Times New Roman" w:cs="Times New Roman"/>
                              <w:b/>
                              <w:bCs/>
                              <w:i/>
                              <w:iCs/>
                              <w:color w:val="000000"/>
                              <w:spacing w:val="0"/>
                              <w:w w:val="100"/>
                              <w:position w:val="0"/>
                              <w:sz w:val="14"/>
                              <w:szCs w:val="14"/>
                              <w:shd w:val="clear" w:color="auto" w:fill="auto"/>
                              <w:lang w:val="en-US" w:eastAsia="en-US" w:bidi="en-US"/>
                            </w:rPr>
                            <w:t>Document Generated: 20J9-10-22</w:t>
                          </w:r>
                        </w:p>
                      </w:txbxContent>
                    </wps:txbx>
                    <wps:bodyPr wrap="none" lIns="0" tIns="0" rIns="0" bIns="0">
                      <a:spAutoFit/>
                    </wps:bodyPr>
                  </wps:wsp>
                </a:graphicData>
              </a:graphic>
            </wp:anchor>
          </w:drawing>
        </mc:Choice>
        <mc:Fallback>
          <w:pict>
            <v:shape id="Shape 24" o:spid="_x0000_s1026" o:spt="202" type="#_x0000_t202" style="position:absolute;left:0pt;margin-left:99.95pt;margin-top:61.5pt;height:23.75pt;width:229.45pt;mso-position-horizontal-relative:page;mso-position-vertical-relative:page;mso-wrap-style:none;z-index:-440400896;mso-width-relative:page;mso-height-relative:page;" filled="f" stroked="f" coordsize="21600,21600" o:gfxdata="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FgAAAGRycy9QSwECFAAUAAAACACHTuJA3FHystcAAAALAQAA&#10;DwAAAAAAAAABACAAAAA4AAAAZHJzL2Rvd25yZXYueG1sUEsBAhQAFAAAAAgAh07iQL17zoeSAQAA&#10;JAMAAA4AAAAAAAAAAQAgAAAAPAEAAGRycy9lMm9Eb2MueG1sUEsFBgAAAAAGAAYAWQEAAEAFAAAA&#10;AA==&#10;">
              <v:fill on="f" focussize="0,0"/>
              <v:stroke on="f"/>
              <v:imagedata o:title=""/>
              <o:lock v:ext="edit" aspectratio="f"/>
              <v:textbox inset="0mm,0mm,0mm,0mm" style="mso-fit-shape-to-text:t;">
                <w:txbxContent>
                  <w:p>
                    <w:pPr>
                      <w:pStyle w:val="8"/>
                      <w:keepNext w:val="0"/>
                      <w:keepLines w:val="0"/>
                      <w:widowControl w:val="0"/>
                      <w:shd w:val="clear" w:color="auto" w:fill="auto"/>
                      <w:bidi w:val="0"/>
                      <w:spacing w:before="0" w:after="0" w:line="240" w:lineRule="auto"/>
                      <w:ind w:left="0" w:right="0" w:firstLine="0"/>
                      <w:jc w:val="left"/>
                      <w:rPr>
                        <w:sz w:val="14"/>
                        <w:szCs w:val="14"/>
                      </w:rPr>
                    </w:pPr>
                    <w:r>
                      <w:rPr>
                        <w:rFonts w:ascii="Times New Roman" w:hAnsi="Times New Roman" w:eastAsia="Times New Roman" w:cs="Times New Roman"/>
                        <w:b/>
                        <w:bCs/>
                        <w:i/>
                        <w:iCs/>
                        <w:color w:val="000000"/>
                        <w:spacing w:val="0"/>
                        <w:w w:val="100"/>
                        <w:position w:val="0"/>
                        <w:sz w:val="14"/>
                        <w:szCs w:val="14"/>
                        <w:shd w:val="clear" w:color="auto" w:fill="auto"/>
                        <w:lang w:val="en-US" w:eastAsia="en-US" w:bidi="en-US"/>
                      </w:rPr>
                      <w:t>Consumer Rights Act 2015 (c. 15)</w:t>
                    </w:r>
                  </w:p>
                  <w:p>
                    <w:pPr>
                      <w:pStyle w:val="8"/>
                      <w:keepNext w:val="0"/>
                      <w:keepLines w:val="0"/>
                      <w:widowControl w:val="0"/>
                      <w:shd w:val="clear" w:color="auto" w:fill="auto"/>
                      <w:bidi w:val="0"/>
                      <w:spacing w:before="0" w:after="0" w:line="240" w:lineRule="auto"/>
                      <w:ind w:left="0" w:right="0" w:firstLine="0"/>
                      <w:jc w:val="left"/>
                      <w:rPr>
                        <w:sz w:val="14"/>
                        <w:szCs w:val="14"/>
                      </w:rPr>
                    </w:pPr>
                    <w:r>
                      <w:rPr>
                        <w:rFonts w:ascii="Times New Roman" w:hAnsi="Times New Roman" w:eastAsia="Times New Roman" w:cs="Times New Roman"/>
                        <w:b/>
                        <w:bCs/>
                        <w:i/>
                        <w:iCs/>
                        <w:color w:val="000000"/>
                        <w:spacing w:val="0"/>
                        <w:w w:val="100"/>
                        <w:position w:val="0"/>
                        <w:sz w:val="14"/>
                        <w:szCs w:val="14"/>
                        <w:shd w:val="clear" w:color="auto" w:fill="auto"/>
                        <w:lang w:val="en-US" w:eastAsia="en-US" w:bidi="en-US"/>
                      </w:rPr>
                      <w:t xml:space="preserve">SCHEDULE 2 </w:t>
                    </w:r>
                    <w:r>
                      <w:rPr>
                        <w:rFonts w:ascii="Times New Roman" w:hAnsi="Times New Roman" w:eastAsia="Times New Roman" w:cs="Times New Roman"/>
                        <w:b/>
                        <w:bCs/>
                        <w:i/>
                        <w:iCs/>
                        <w:color w:val="000000"/>
                        <w:spacing w:val="0"/>
                        <w:w w:val="100"/>
                        <w:position w:val="0"/>
                        <w:sz w:val="14"/>
                        <w:szCs w:val="14"/>
                        <w:shd w:val="clear" w:color="auto" w:fill="auto"/>
                        <w:lang w:val="zh-CN" w:eastAsia="zh-CN" w:bidi="zh-CN"/>
                      </w:rPr>
                      <w:t xml:space="preserve">- </w:t>
                    </w:r>
                    <w:r>
                      <w:rPr>
                        <w:rFonts w:ascii="Times New Roman" w:hAnsi="Times New Roman" w:eastAsia="Times New Roman" w:cs="Times New Roman"/>
                        <w:b/>
                        <w:bCs/>
                        <w:i/>
                        <w:iCs/>
                        <w:color w:val="000000"/>
                        <w:spacing w:val="0"/>
                        <w:w w:val="100"/>
                        <w:position w:val="0"/>
                        <w:sz w:val="14"/>
                        <w:szCs w:val="14"/>
                        <w:shd w:val="clear" w:color="auto" w:fill="auto"/>
                        <w:lang w:val="en-US" w:eastAsia="en-US" w:bidi="en-US"/>
                      </w:rPr>
                      <w:t>Consumer contract terms which may be regarded as unfair</w:t>
                    </w:r>
                  </w:p>
                  <w:p>
                    <w:pPr>
                      <w:pStyle w:val="8"/>
                      <w:keepNext w:val="0"/>
                      <w:keepLines w:val="0"/>
                      <w:widowControl w:val="0"/>
                      <w:shd w:val="clear" w:color="auto" w:fill="auto"/>
                      <w:bidi w:val="0"/>
                      <w:spacing w:before="0" w:after="0" w:line="240" w:lineRule="auto"/>
                      <w:ind w:left="0" w:right="0" w:firstLine="0"/>
                      <w:jc w:val="left"/>
                      <w:rPr>
                        <w:sz w:val="14"/>
                        <w:szCs w:val="14"/>
                      </w:rPr>
                    </w:pPr>
                    <w:r>
                      <w:rPr>
                        <w:rFonts w:ascii="Times New Roman" w:hAnsi="Times New Roman" w:eastAsia="Times New Roman" w:cs="Times New Roman"/>
                        <w:b/>
                        <w:bCs/>
                        <w:i/>
                        <w:iCs/>
                        <w:color w:val="000000"/>
                        <w:spacing w:val="0"/>
                        <w:w w:val="100"/>
                        <w:position w:val="0"/>
                        <w:sz w:val="14"/>
                        <w:szCs w:val="14"/>
                        <w:shd w:val="clear" w:color="auto" w:fill="auto"/>
                        <w:lang w:val="en-US" w:eastAsia="en-US" w:bidi="en-US"/>
                      </w:rPr>
                      <w:t>Document Generated: 20J9-10-22</w:t>
                    </w:r>
                  </w:p>
                </w:txbxContent>
              </v:textbox>
            </v:shape>
          </w:pict>
        </mc:Fallback>
      </mc:AlternateContent>
    </w:r>
    <w:r>
      <mc:AlternateContent>
        <mc:Choice Requires="wps">
          <w:drawing>
            <wp:anchor distT="0" distB="0" distL="114300" distR="114300" simplePos="0" relativeHeight="1024" behindDoc="1" locked="0" layoutInCell="1" allowOverlap="1">
              <wp:simplePos x="0" y="0"/>
              <wp:positionH relativeFrom="page">
                <wp:posOffset>1272540</wp:posOffset>
              </wp:positionH>
              <wp:positionV relativeFrom="page">
                <wp:posOffset>1114425</wp:posOffset>
              </wp:positionV>
              <wp:extent cx="4956175" cy="0"/>
              <wp:effectExtent l="0" t="0" r="0" b="0"/>
              <wp:wrapNone/>
              <wp:docPr id="26" name="Shape 26"/>
              <wp:cNvGraphicFramePr/>
              <a:graphic xmlns:a="http://schemas.openxmlformats.org/drawingml/2006/main">
                <a:graphicData uri="http://schemas.microsoft.com/office/word/2010/wordprocessingShape">
                  <wps:wsp>
                    <wps:cNvCnPr/>
                    <wps:spPr>
                      <a:xfrm>
                        <a:off x="0" y="0"/>
                        <a:ext cx="4956175" cy="0"/>
                      </a:xfrm>
                      <a:prstGeom prst="straightConnector1">
                        <a:avLst/>
                      </a:prstGeom>
                      <a:ln w="12700">
                        <a:solidFill>
                          <a:srgbClr val="FFFFFF"/>
                        </a:solidFill>
                      </a:ln>
                    </wps:spPr>
                    <wps:bodyPr/>
                  </wps:wsp>
                </a:graphicData>
              </a:graphic>
            </wp:anchor>
          </w:drawing>
        </mc:Choice>
        <mc:Fallback>
          <w:pict>
            <v:shape id="Shape 26" o:spid="_x0000_s1026" o:spt="32" type="#_x0000_t32" style="position:absolute;left:0pt;margin-left:100.2pt;margin-top:87.75pt;height:0pt;width:390.25pt;mso-position-horizontal-relative:page;mso-position-vertical-relative:page;z-index:-503315456;mso-width-relative:page;mso-height-relative:page;" filled="f" stroked="t" coordsize="21600,21600" o:gfxdata="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">
              <v:fill on="f" focussize="0,0"/>
              <v:stroke weight="1pt" color="#FFFFFF" joinstyle="round"/>
              <v:imagedata o:title=""/>
              <o:lock v:ext="edit" aspectratio="f"/>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62915584" behindDoc="1" locked="0" layoutInCell="1" allowOverlap="1">
              <wp:simplePos x="0" y="0"/>
              <wp:positionH relativeFrom="page">
                <wp:posOffset>1278890</wp:posOffset>
              </wp:positionH>
              <wp:positionV relativeFrom="page">
                <wp:posOffset>758190</wp:posOffset>
              </wp:positionV>
              <wp:extent cx="2910840" cy="301625"/>
              <wp:effectExtent l="0" t="0" r="0" b="0"/>
              <wp:wrapNone/>
              <wp:docPr id="27" name="Shape 27"/>
              <wp:cNvGraphicFramePr/>
              <a:graphic xmlns:a="http://schemas.openxmlformats.org/drawingml/2006/main">
                <a:graphicData uri="http://schemas.microsoft.com/office/word/2010/wordprocessingShape">
                  <wps:wsp>
                    <wps:cNvSpPr txBox="1"/>
                    <wps:spPr>
                      <a:xfrm>
                        <a:off x="0" y="0"/>
                        <a:ext cx="2910840" cy="301625"/>
                      </a:xfrm>
                      <a:prstGeom prst="rect">
                        <a:avLst/>
                      </a:prstGeom>
                      <a:noFill/>
                    </wps:spPr>
                    <wps:txbx>
                      <w:txbxContent>
                        <w:p>
                          <w:pPr>
                            <w:pStyle w:val="8"/>
                            <w:keepNext w:val="0"/>
                            <w:keepLines w:val="0"/>
                            <w:widowControl w:val="0"/>
                            <w:shd w:val="clear" w:color="auto" w:fill="auto"/>
                            <w:bidi w:val="0"/>
                            <w:spacing w:before="0" w:after="0" w:line="240" w:lineRule="auto"/>
                            <w:ind w:left="0" w:right="0" w:firstLine="0"/>
                            <w:jc w:val="left"/>
                            <w:rPr>
                              <w:sz w:val="14"/>
                              <w:szCs w:val="14"/>
                            </w:rPr>
                          </w:pPr>
                          <w:r>
                            <w:rPr>
                              <w:rFonts w:ascii="Times New Roman" w:hAnsi="Times New Roman" w:eastAsia="Times New Roman" w:cs="Times New Roman"/>
                              <w:b/>
                              <w:bCs/>
                              <w:i/>
                              <w:iCs/>
                              <w:color w:val="000000"/>
                              <w:spacing w:val="0"/>
                              <w:w w:val="100"/>
                              <w:position w:val="0"/>
                              <w:sz w:val="14"/>
                              <w:szCs w:val="14"/>
                              <w:shd w:val="clear" w:color="auto" w:fill="auto"/>
                              <w:lang w:val="en-US" w:eastAsia="en-US" w:bidi="en-US"/>
                            </w:rPr>
                            <w:t>Consumer Rights Act 2015 (c. 15)</w:t>
                          </w:r>
                        </w:p>
                        <w:p>
                          <w:pPr>
                            <w:pStyle w:val="8"/>
                            <w:keepNext w:val="0"/>
                            <w:keepLines w:val="0"/>
                            <w:widowControl w:val="0"/>
                            <w:shd w:val="clear" w:color="auto" w:fill="auto"/>
                            <w:bidi w:val="0"/>
                            <w:spacing w:before="0" w:after="0" w:line="240" w:lineRule="auto"/>
                            <w:ind w:left="0" w:right="0" w:firstLine="0"/>
                            <w:jc w:val="left"/>
                            <w:rPr>
                              <w:sz w:val="14"/>
                              <w:szCs w:val="14"/>
                            </w:rPr>
                          </w:pPr>
                          <w:r>
                            <w:rPr>
                              <w:rFonts w:ascii="Times New Roman" w:hAnsi="Times New Roman" w:eastAsia="Times New Roman" w:cs="Times New Roman"/>
                              <w:b/>
                              <w:bCs/>
                              <w:i/>
                              <w:iCs/>
                              <w:color w:val="000000"/>
                              <w:spacing w:val="0"/>
                              <w:w w:val="100"/>
                              <w:position w:val="0"/>
                              <w:sz w:val="14"/>
                              <w:szCs w:val="14"/>
                              <w:shd w:val="clear" w:color="auto" w:fill="auto"/>
                              <w:lang w:val="en-US" w:eastAsia="en-US" w:bidi="en-US"/>
                            </w:rPr>
                            <w:t xml:space="preserve">SCHEDULE 2 </w:t>
                          </w:r>
                          <w:r>
                            <w:rPr>
                              <w:rFonts w:ascii="Times New Roman" w:hAnsi="Times New Roman" w:eastAsia="Times New Roman" w:cs="Times New Roman"/>
                              <w:b/>
                              <w:bCs/>
                              <w:i/>
                              <w:iCs/>
                              <w:color w:val="000000"/>
                              <w:spacing w:val="0"/>
                              <w:w w:val="100"/>
                              <w:position w:val="0"/>
                              <w:sz w:val="14"/>
                              <w:szCs w:val="14"/>
                              <w:shd w:val="clear" w:color="auto" w:fill="auto"/>
                              <w:lang w:val="zh-CN" w:eastAsia="zh-CN" w:bidi="zh-CN"/>
                            </w:rPr>
                            <w:t xml:space="preserve">— </w:t>
                          </w:r>
                          <w:r>
                            <w:rPr>
                              <w:rFonts w:ascii="Times New Roman" w:hAnsi="Times New Roman" w:eastAsia="Times New Roman" w:cs="Times New Roman"/>
                              <w:b/>
                              <w:bCs/>
                              <w:i/>
                              <w:iCs/>
                              <w:color w:val="000000"/>
                              <w:spacing w:val="0"/>
                              <w:w w:val="100"/>
                              <w:position w:val="0"/>
                              <w:sz w:val="14"/>
                              <w:szCs w:val="14"/>
                              <w:shd w:val="clear" w:color="auto" w:fill="auto"/>
                              <w:lang w:val="en-US" w:eastAsia="en-US" w:bidi="en-US"/>
                            </w:rPr>
                            <w:t>Consumer contract terms which may be regarded as unfair</w:t>
                          </w:r>
                        </w:p>
                        <w:p>
                          <w:pPr>
                            <w:pStyle w:val="8"/>
                            <w:keepNext w:val="0"/>
                            <w:keepLines w:val="0"/>
                            <w:widowControl w:val="0"/>
                            <w:shd w:val="clear" w:color="auto" w:fill="auto"/>
                            <w:bidi w:val="0"/>
                            <w:spacing w:before="0" w:after="0" w:line="240" w:lineRule="auto"/>
                            <w:ind w:left="0" w:right="0" w:firstLine="0"/>
                            <w:jc w:val="left"/>
                            <w:rPr>
                              <w:sz w:val="14"/>
                              <w:szCs w:val="14"/>
                            </w:rPr>
                          </w:pPr>
                          <w:r>
                            <w:rPr>
                              <w:rFonts w:ascii="Times New Roman" w:hAnsi="Times New Roman" w:eastAsia="Times New Roman" w:cs="Times New Roman"/>
                              <w:b/>
                              <w:bCs/>
                              <w:i/>
                              <w:iCs/>
                              <w:color w:val="000000"/>
                              <w:spacing w:val="0"/>
                              <w:w w:val="100"/>
                              <w:position w:val="0"/>
                              <w:sz w:val="14"/>
                              <w:szCs w:val="14"/>
                              <w:shd w:val="clear" w:color="auto" w:fill="auto"/>
                              <w:lang w:val="en-US" w:eastAsia="en-US" w:bidi="en-US"/>
                            </w:rPr>
                            <w:t>Document Generated: 2019-10-22</w:t>
                          </w:r>
                        </w:p>
                      </w:txbxContent>
                    </wps:txbx>
                    <wps:bodyPr wrap="none" lIns="0" tIns="0" rIns="0" bIns="0">
                      <a:spAutoFit/>
                    </wps:bodyPr>
                  </wps:wsp>
                </a:graphicData>
              </a:graphic>
            </wp:anchor>
          </w:drawing>
        </mc:Choice>
        <mc:Fallback>
          <w:pict>
            <v:shape id="Shape 27" o:spid="_x0000_s1026" o:spt="202" type="#_x0000_t202" style="position:absolute;left:0pt;margin-left:100.7pt;margin-top:59.7pt;height:23.75pt;width:229.2pt;mso-position-horizontal-relative:page;mso-position-vertical-relative:page;mso-wrap-style:none;z-index:-440400896;mso-width-relative:page;mso-height-relative:page;" filled="f" stroked="f" coordsize="21600,21600" o:gfxdata="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FgAAAGRycy9QSwECFAAUAAAACACHTuJApETAT9cAAAALAQAA&#10;DwAAAAAAAAABACAAAAA4AAAAZHJzL2Rvd25yZXYueG1sUEsBAhQAFAAAAAgAh07iQJqX5MaSAQAA&#10;JAMAAA4AAAAAAAAAAQAgAAAAPAEAAGRycy9lMm9Eb2MueG1sUEsFBgAAAAAGAAYAWQEAAEAFAAAA&#10;AA==&#10;">
              <v:fill on="f" focussize="0,0"/>
              <v:stroke on="f"/>
              <v:imagedata o:title=""/>
              <o:lock v:ext="edit" aspectratio="f"/>
              <v:textbox inset="0mm,0mm,0mm,0mm" style="mso-fit-shape-to-text:t;">
                <w:txbxContent>
                  <w:p>
                    <w:pPr>
                      <w:pStyle w:val="8"/>
                      <w:keepNext w:val="0"/>
                      <w:keepLines w:val="0"/>
                      <w:widowControl w:val="0"/>
                      <w:shd w:val="clear" w:color="auto" w:fill="auto"/>
                      <w:bidi w:val="0"/>
                      <w:spacing w:before="0" w:after="0" w:line="240" w:lineRule="auto"/>
                      <w:ind w:left="0" w:right="0" w:firstLine="0"/>
                      <w:jc w:val="left"/>
                      <w:rPr>
                        <w:sz w:val="14"/>
                        <w:szCs w:val="14"/>
                      </w:rPr>
                    </w:pPr>
                    <w:r>
                      <w:rPr>
                        <w:rFonts w:ascii="Times New Roman" w:hAnsi="Times New Roman" w:eastAsia="Times New Roman" w:cs="Times New Roman"/>
                        <w:b/>
                        <w:bCs/>
                        <w:i/>
                        <w:iCs/>
                        <w:color w:val="000000"/>
                        <w:spacing w:val="0"/>
                        <w:w w:val="100"/>
                        <w:position w:val="0"/>
                        <w:sz w:val="14"/>
                        <w:szCs w:val="14"/>
                        <w:shd w:val="clear" w:color="auto" w:fill="auto"/>
                        <w:lang w:val="en-US" w:eastAsia="en-US" w:bidi="en-US"/>
                      </w:rPr>
                      <w:t>Consumer Rights Act 2015 (c. 15)</w:t>
                    </w:r>
                  </w:p>
                  <w:p>
                    <w:pPr>
                      <w:pStyle w:val="8"/>
                      <w:keepNext w:val="0"/>
                      <w:keepLines w:val="0"/>
                      <w:widowControl w:val="0"/>
                      <w:shd w:val="clear" w:color="auto" w:fill="auto"/>
                      <w:bidi w:val="0"/>
                      <w:spacing w:before="0" w:after="0" w:line="240" w:lineRule="auto"/>
                      <w:ind w:left="0" w:right="0" w:firstLine="0"/>
                      <w:jc w:val="left"/>
                      <w:rPr>
                        <w:sz w:val="14"/>
                        <w:szCs w:val="14"/>
                      </w:rPr>
                    </w:pPr>
                    <w:r>
                      <w:rPr>
                        <w:rFonts w:ascii="Times New Roman" w:hAnsi="Times New Roman" w:eastAsia="Times New Roman" w:cs="Times New Roman"/>
                        <w:b/>
                        <w:bCs/>
                        <w:i/>
                        <w:iCs/>
                        <w:color w:val="000000"/>
                        <w:spacing w:val="0"/>
                        <w:w w:val="100"/>
                        <w:position w:val="0"/>
                        <w:sz w:val="14"/>
                        <w:szCs w:val="14"/>
                        <w:shd w:val="clear" w:color="auto" w:fill="auto"/>
                        <w:lang w:val="en-US" w:eastAsia="en-US" w:bidi="en-US"/>
                      </w:rPr>
                      <w:t xml:space="preserve">SCHEDULE 2 </w:t>
                    </w:r>
                    <w:r>
                      <w:rPr>
                        <w:rFonts w:ascii="Times New Roman" w:hAnsi="Times New Roman" w:eastAsia="Times New Roman" w:cs="Times New Roman"/>
                        <w:b/>
                        <w:bCs/>
                        <w:i/>
                        <w:iCs/>
                        <w:color w:val="000000"/>
                        <w:spacing w:val="0"/>
                        <w:w w:val="100"/>
                        <w:position w:val="0"/>
                        <w:sz w:val="14"/>
                        <w:szCs w:val="14"/>
                        <w:shd w:val="clear" w:color="auto" w:fill="auto"/>
                        <w:lang w:val="zh-CN" w:eastAsia="zh-CN" w:bidi="zh-CN"/>
                      </w:rPr>
                      <w:t xml:space="preserve">— </w:t>
                    </w:r>
                    <w:r>
                      <w:rPr>
                        <w:rFonts w:ascii="Times New Roman" w:hAnsi="Times New Roman" w:eastAsia="Times New Roman" w:cs="Times New Roman"/>
                        <w:b/>
                        <w:bCs/>
                        <w:i/>
                        <w:iCs/>
                        <w:color w:val="000000"/>
                        <w:spacing w:val="0"/>
                        <w:w w:val="100"/>
                        <w:position w:val="0"/>
                        <w:sz w:val="14"/>
                        <w:szCs w:val="14"/>
                        <w:shd w:val="clear" w:color="auto" w:fill="auto"/>
                        <w:lang w:val="en-US" w:eastAsia="en-US" w:bidi="en-US"/>
                      </w:rPr>
                      <w:t>Consumer contract terms which may be regarded as unfair</w:t>
                    </w:r>
                  </w:p>
                  <w:p>
                    <w:pPr>
                      <w:pStyle w:val="8"/>
                      <w:keepNext w:val="0"/>
                      <w:keepLines w:val="0"/>
                      <w:widowControl w:val="0"/>
                      <w:shd w:val="clear" w:color="auto" w:fill="auto"/>
                      <w:bidi w:val="0"/>
                      <w:spacing w:before="0" w:after="0" w:line="240" w:lineRule="auto"/>
                      <w:ind w:left="0" w:right="0" w:firstLine="0"/>
                      <w:jc w:val="left"/>
                      <w:rPr>
                        <w:sz w:val="14"/>
                        <w:szCs w:val="14"/>
                      </w:rPr>
                    </w:pPr>
                    <w:r>
                      <w:rPr>
                        <w:rFonts w:ascii="Times New Roman" w:hAnsi="Times New Roman" w:eastAsia="Times New Roman" w:cs="Times New Roman"/>
                        <w:b/>
                        <w:bCs/>
                        <w:i/>
                        <w:iCs/>
                        <w:color w:val="000000"/>
                        <w:spacing w:val="0"/>
                        <w:w w:val="100"/>
                        <w:position w:val="0"/>
                        <w:sz w:val="14"/>
                        <w:szCs w:val="14"/>
                        <w:shd w:val="clear" w:color="auto" w:fill="auto"/>
                        <w:lang w:val="en-US" w:eastAsia="en-US" w:bidi="en-US"/>
                      </w:rPr>
                      <w:t>Document Generated: 2019-10-22</w:t>
                    </w:r>
                  </w:p>
                </w:txbxContent>
              </v:textbox>
            </v:shape>
          </w:pict>
        </mc:Fallback>
      </mc:AlternateContent>
    </w:r>
    <w:r>
      <mc:AlternateContent>
        <mc:Choice Requires="wps">
          <w:drawing>
            <wp:anchor distT="0" distB="0" distL="0" distR="0" simplePos="0" relativeHeight="62915584" behindDoc="1" locked="0" layoutInCell="1" allowOverlap="1">
              <wp:simplePos x="0" y="0"/>
              <wp:positionH relativeFrom="page">
                <wp:posOffset>6176645</wp:posOffset>
              </wp:positionH>
              <wp:positionV relativeFrom="page">
                <wp:posOffset>767080</wp:posOffset>
              </wp:positionV>
              <wp:extent cx="48895" cy="85090"/>
              <wp:effectExtent l="0" t="0" r="0" b="0"/>
              <wp:wrapNone/>
              <wp:docPr id="29" name="Shape 29"/>
              <wp:cNvGraphicFramePr/>
              <a:graphic xmlns:a="http://schemas.openxmlformats.org/drawingml/2006/main">
                <a:graphicData uri="http://schemas.microsoft.com/office/word/2010/wordprocessingShape">
                  <wps:wsp>
                    <wps:cNvSpPr txBox="1"/>
                    <wps:spPr>
                      <a:xfrm>
                        <a:off x="0" y="0"/>
                        <a:ext cx="48895" cy="85090"/>
                      </a:xfrm>
                      <a:prstGeom prst="rect">
                        <a:avLst/>
                      </a:prstGeom>
                      <a:noFill/>
                    </wps:spPr>
                    <wps:txbx>
                      <w:txbxContent>
                        <w:p>
                          <w:pPr>
                            <w:pStyle w:val="8"/>
                            <w:keepNext w:val="0"/>
                            <w:keepLines w:val="0"/>
                            <w:widowControl w:val="0"/>
                            <w:shd w:val="clear" w:color="auto" w:fill="auto"/>
                            <w:bidi w:val="0"/>
                            <w:spacing w:before="0" w:after="0" w:line="240" w:lineRule="auto"/>
                            <w:ind w:left="0" w:right="0" w:firstLine="0"/>
                            <w:jc w:val="left"/>
                            <w:rPr>
                              <w:sz w:val="19"/>
                              <w:szCs w:val="19"/>
                            </w:rPr>
                          </w:pPr>
                          <w:r>
                            <w:rPr>
                              <w:rFonts w:ascii="Times New Roman" w:hAnsi="Times New Roman" w:eastAsia="Times New Roman" w:cs="Times New Roman"/>
                              <w:color w:val="000000"/>
                              <w:spacing w:val="0"/>
                              <w:w w:val="100"/>
                              <w:position w:val="0"/>
                              <w:sz w:val="19"/>
                              <w:szCs w:val="19"/>
                              <w:shd w:val="clear" w:color="auto" w:fill="auto"/>
                              <w:lang w:val="en-US" w:eastAsia="en-US" w:bidi="en-US"/>
                            </w:rPr>
                            <w:t>3</w:t>
                          </w:r>
                        </w:p>
                      </w:txbxContent>
                    </wps:txbx>
                    <wps:bodyPr wrap="none" lIns="0" tIns="0" rIns="0" bIns="0">
                      <a:spAutoFit/>
                    </wps:bodyPr>
                  </wps:wsp>
                </a:graphicData>
              </a:graphic>
            </wp:anchor>
          </w:drawing>
        </mc:Choice>
        <mc:Fallback>
          <w:pict>
            <v:shape id="Shape 29" o:spid="_x0000_s1026" o:spt="202" type="#_x0000_t202" style="position:absolute;left:0pt;margin-left:486.35pt;margin-top:60.4pt;height:6.7pt;width:3.85pt;mso-position-horizontal-relative:page;mso-position-vertical-relative:page;mso-wrap-style:none;z-index:-440400896;mso-width-relative:page;mso-height-relative:page;" filled="f" stroked="f" coordsize="21600,21600" o:gfxdata="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WAAAAZHJzL1BLAQIUABQAAAAIAIdO4kCHTln11wAAAAsBAAAPAAAA&#10;AAAAAAEAIAAAADgAAABkcnMvZG93bnJldi54bWxQSwECFAAUAAAACACHTuJAB37U6Y4BAAAhAwAA&#10;DgAAAAAAAAABACAAAAA8AQAAZHJzL2Uyb0RvYy54bWxQSwUGAAAAAAYABgBZAQAAPAUAAAAA&#10;">
              <v:fill on="f" focussize="0,0"/>
              <v:stroke on="f"/>
              <v:imagedata o:title=""/>
              <o:lock v:ext="edit" aspectratio="f"/>
              <v:textbox inset="0mm,0mm,0mm,0mm" style="mso-fit-shape-to-text:t;">
                <w:txbxContent>
                  <w:p>
                    <w:pPr>
                      <w:pStyle w:val="8"/>
                      <w:keepNext w:val="0"/>
                      <w:keepLines w:val="0"/>
                      <w:widowControl w:val="0"/>
                      <w:shd w:val="clear" w:color="auto" w:fill="auto"/>
                      <w:bidi w:val="0"/>
                      <w:spacing w:before="0" w:after="0" w:line="240" w:lineRule="auto"/>
                      <w:ind w:left="0" w:right="0" w:firstLine="0"/>
                      <w:jc w:val="left"/>
                      <w:rPr>
                        <w:sz w:val="19"/>
                        <w:szCs w:val="19"/>
                      </w:rPr>
                    </w:pPr>
                    <w:r>
                      <w:rPr>
                        <w:rFonts w:ascii="Times New Roman" w:hAnsi="Times New Roman" w:eastAsia="Times New Roman" w:cs="Times New Roman"/>
                        <w:color w:val="000000"/>
                        <w:spacing w:val="0"/>
                        <w:w w:val="100"/>
                        <w:position w:val="0"/>
                        <w:sz w:val="19"/>
                        <w:szCs w:val="19"/>
                        <w:shd w:val="clear" w:color="auto" w:fill="auto"/>
                        <w:lang w:val="en-US" w:eastAsia="en-US" w:bidi="en-US"/>
                      </w:rPr>
                      <w:t>3</w:t>
                    </w:r>
                  </w:p>
                </w:txbxContent>
              </v:textbox>
            </v:shape>
          </w:pict>
        </mc:Fallback>
      </mc:AlternateContent>
    </w:r>
    <w:r>
      <mc:AlternateContent>
        <mc:Choice Requires="wps">
          <w:drawing>
            <wp:anchor distT="0" distB="0" distL="114300" distR="114300" simplePos="0" relativeHeight="1024" behindDoc="1" locked="0" layoutInCell="1" allowOverlap="1">
              <wp:simplePos x="0" y="0"/>
              <wp:positionH relativeFrom="page">
                <wp:posOffset>1278890</wp:posOffset>
              </wp:positionH>
              <wp:positionV relativeFrom="page">
                <wp:posOffset>1092835</wp:posOffset>
              </wp:positionV>
              <wp:extent cx="4956175" cy="0"/>
              <wp:effectExtent l="0" t="0" r="0" b="0"/>
              <wp:wrapNone/>
              <wp:docPr id="31" name="Shape 31"/>
              <wp:cNvGraphicFramePr/>
              <a:graphic xmlns:a="http://schemas.openxmlformats.org/drawingml/2006/main">
                <a:graphicData uri="http://schemas.microsoft.com/office/word/2010/wordprocessingShape">
                  <wps:wsp>
                    <wps:cNvCnPr/>
                    <wps:spPr>
                      <a:xfrm>
                        <a:off x="0" y="0"/>
                        <a:ext cx="4956175" cy="0"/>
                      </a:xfrm>
                      <a:prstGeom prst="straightConnector1">
                        <a:avLst/>
                      </a:prstGeom>
                      <a:ln w="12700">
                        <a:solidFill>
                          <a:srgbClr val="FFFFFF"/>
                        </a:solidFill>
                      </a:ln>
                    </wps:spPr>
                    <wps:bodyPr/>
                  </wps:wsp>
                </a:graphicData>
              </a:graphic>
            </wp:anchor>
          </w:drawing>
        </mc:Choice>
        <mc:Fallback>
          <w:pict>
            <v:shape id="Shape 31" o:spid="_x0000_s1026" o:spt="32" type="#_x0000_t32" style="position:absolute;left:0pt;margin-left:100.7pt;margin-top:86.05pt;height:0pt;width:390.25pt;mso-position-horizontal-relative:page;mso-position-vertical-relative:page;z-index:-503315456;mso-width-relative:page;mso-height-relative:page;" filled="f" stroked="t" coordsize="21600,21600" o:gfxdata="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WAAAAZHJzL1BLAQIUABQAAAAIAIdO4kDtdAyC1wAAAAsBAAAPAAAAAAAA&#10;AAEAIAAAADgAAABkcnMvZG93bnJldi54bWxQSwECFAAUAAAACACHTuJAeZ21KosBAAAOAwAADgAA&#10;AAAAAAABACAAAAA8AQAAZHJzL2Uyb0RvYy54bWxQSwUGAAAAAAYABgBZAQAAOQUAAAAA&#10;">
              <v:fill on="f" focussize="0,0"/>
              <v:stroke weight="1pt" color="#FFFFFF" joinstyle="round"/>
              <v:imagedata o:title=""/>
              <o:lock v:ext="edit" aspectratio="f"/>
            </v:shape>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62915584" behindDoc="1" locked="0" layoutInCell="1" allowOverlap="1">
              <wp:simplePos x="0" y="0"/>
              <wp:positionH relativeFrom="page">
                <wp:posOffset>3339465</wp:posOffset>
              </wp:positionH>
              <wp:positionV relativeFrom="page">
                <wp:posOffset>791210</wp:posOffset>
              </wp:positionV>
              <wp:extent cx="2901950" cy="298450"/>
              <wp:effectExtent l="0" t="0" r="0" b="0"/>
              <wp:wrapNone/>
              <wp:docPr id="32" name="Shape 32"/>
              <wp:cNvGraphicFramePr/>
              <a:graphic xmlns:a="http://schemas.openxmlformats.org/drawingml/2006/main">
                <a:graphicData uri="http://schemas.microsoft.com/office/word/2010/wordprocessingShape">
                  <wps:wsp>
                    <wps:cNvSpPr txBox="1"/>
                    <wps:spPr>
                      <a:xfrm>
                        <a:off x="0" y="0"/>
                        <a:ext cx="2901950" cy="298450"/>
                      </a:xfrm>
                      <a:prstGeom prst="rect">
                        <a:avLst/>
                      </a:prstGeom>
                      <a:noFill/>
                    </wps:spPr>
                    <wps:txbx>
                      <w:txbxContent>
                        <w:p>
                          <w:pPr>
                            <w:pStyle w:val="8"/>
                            <w:keepNext w:val="0"/>
                            <w:keepLines w:val="0"/>
                            <w:widowControl w:val="0"/>
                            <w:shd w:val="clear" w:color="auto" w:fill="auto"/>
                            <w:bidi w:val="0"/>
                            <w:spacing w:before="0" w:after="0" w:line="240" w:lineRule="auto"/>
                            <w:ind w:left="0" w:right="0" w:firstLine="0"/>
                            <w:jc w:val="left"/>
                            <w:rPr>
                              <w:sz w:val="14"/>
                              <w:szCs w:val="14"/>
                            </w:rPr>
                          </w:pPr>
                          <w:r>
                            <w:rPr>
                              <w:rFonts w:ascii="Times New Roman" w:hAnsi="Times New Roman" w:eastAsia="Times New Roman" w:cs="Times New Roman"/>
                              <w:b/>
                              <w:bCs/>
                              <w:i/>
                              <w:iCs/>
                              <w:color w:val="000000"/>
                              <w:spacing w:val="0"/>
                              <w:w w:val="100"/>
                              <w:position w:val="0"/>
                              <w:sz w:val="14"/>
                              <w:szCs w:val="14"/>
                              <w:shd w:val="clear" w:color="auto" w:fill="auto"/>
                              <w:lang w:val="en-US" w:eastAsia="en-US" w:bidi="en-US"/>
                            </w:rPr>
                            <w:t>Consumer Rights Act 2015 (c. 15)</w:t>
                          </w:r>
                        </w:p>
                        <w:p>
                          <w:pPr>
                            <w:pStyle w:val="8"/>
                            <w:keepNext w:val="0"/>
                            <w:keepLines w:val="0"/>
                            <w:widowControl w:val="0"/>
                            <w:shd w:val="clear" w:color="auto" w:fill="auto"/>
                            <w:bidi w:val="0"/>
                            <w:spacing w:before="0" w:after="0" w:line="240" w:lineRule="auto"/>
                            <w:ind w:left="0" w:right="0" w:firstLine="0"/>
                            <w:jc w:val="left"/>
                            <w:rPr>
                              <w:sz w:val="14"/>
                              <w:szCs w:val="14"/>
                            </w:rPr>
                          </w:pPr>
                          <w:r>
                            <w:rPr>
                              <w:rFonts w:ascii="Times New Roman" w:hAnsi="Times New Roman" w:eastAsia="Times New Roman" w:cs="Times New Roman"/>
                              <w:b/>
                              <w:bCs/>
                              <w:i/>
                              <w:iCs/>
                              <w:color w:val="000000"/>
                              <w:spacing w:val="0"/>
                              <w:w w:val="100"/>
                              <w:position w:val="0"/>
                              <w:sz w:val="14"/>
                              <w:szCs w:val="14"/>
                              <w:shd w:val="clear" w:color="auto" w:fill="auto"/>
                              <w:lang w:val="en-US" w:eastAsia="en-US" w:bidi="en-US"/>
                            </w:rPr>
                            <w:t xml:space="preserve">SCHEDULE 2 </w:t>
                          </w:r>
                          <w:r>
                            <w:rPr>
                              <w:rFonts w:ascii="Times New Roman" w:hAnsi="Times New Roman" w:eastAsia="Times New Roman" w:cs="Times New Roman"/>
                              <w:b/>
                              <w:bCs/>
                              <w:i/>
                              <w:iCs/>
                              <w:color w:val="000000"/>
                              <w:spacing w:val="0"/>
                              <w:w w:val="100"/>
                              <w:position w:val="0"/>
                              <w:sz w:val="14"/>
                              <w:szCs w:val="14"/>
                              <w:shd w:val="clear" w:color="auto" w:fill="auto"/>
                              <w:lang w:val="zh-CN" w:eastAsia="zh-CN" w:bidi="zh-CN"/>
                            </w:rPr>
                            <w:t xml:space="preserve">- </w:t>
                          </w:r>
                          <w:r>
                            <w:rPr>
                              <w:rFonts w:ascii="Times New Roman" w:hAnsi="Times New Roman" w:eastAsia="Times New Roman" w:cs="Times New Roman"/>
                              <w:b/>
                              <w:bCs/>
                              <w:i/>
                              <w:iCs/>
                              <w:color w:val="000000"/>
                              <w:spacing w:val="0"/>
                              <w:w w:val="100"/>
                              <w:position w:val="0"/>
                              <w:sz w:val="14"/>
                              <w:szCs w:val="14"/>
                              <w:shd w:val="clear" w:color="auto" w:fill="auto"/>
                              <w:lang w:val="en-US" w:eastAsia="en-US" w:bidi="en-US"/>
                            </w:rPr>
                            <w:t>Consumer contract terms which may be regarded as unfair</w:t>
                          </w:r>
                        </w:p>
                        <w:p>
                          <w:pPr>
                            <w:pStyle w:val="8"/>
                            <w:keepNext w:val="0"/>
                            <w:keepLines w:val="0"/>
                            <w:widowControl w:val="0"/>
                            <w:shd w:val="clear" w:color="auto" w:fill="auto"/>
                            <w:bidi w:val="0"/>
                            <w:spacing w:before="0" w:after="0" w:line="240" w:lineRule="auto"/>
                            <w:ind w:left="0" w:right="0" w:firstLine="0"/>
                            <w:jc w:val="left"/>
                            <w:rPr>
                              <w:sz w:val="14"/>
                              <w:szCs w:val="14"/>
                            </w:rPr>
                          </w:pPr>
                          <w:r>
                            <w:rPr>
                              <w:rFonts w:ascii="Times New Roman" w:hAnsi="Times New Roman" w:eastAsia="Times New Roman" w:cs="Times New Roman"/>
                              <w:b/>
                              <w:bCs/>
                              <w:i/>
                              <w:iCs/>
                              <w:color w:val="000000"/>
                              <w:spacing w:val="0"/>
                              <w:w w:val="100"/>
                              <w:position w:val="0"/>
                              <w:sz w:val="14"/>
                              <w:szCs w:val="14"/>
                              <w:shd w:val="clear" w:color="auto" w:fill="auto"/>
                              <w:lang w:val="en-US" w:eastAsia="en-US" w:bidi="en-US"/>
                            </w:rPr>
                            <w:t>Document Generated: 2019-10-22</w:t>
                          </w:r>
                        </w:p>
                      </w:txbxContent>
                    </wps:txbx>
                    <wps:bodyPr wrap="none" lIns="0" tIns="0" rIns="0" bIns="0">
                      <a:spAutoFit/>
                    </wps:bodyPr>
                  </wps:wsp>
                </a:graphicData>
              </a:graphic>
            </wp:anchor>
          </w:drawing>
        </mc:Choice>
        <mc:Fallback>
          <w:pict>
            <v:shape id="Shape 32" o:spid="_x0000_s1026" o:spt="202" type="#_x0000_t202" style="position:absolute;left:0pt;margin-left:262.95pt;margin-top:62.3pt;height:23.5pt;width:228.5pt;mso-position-horizontal-relative:page;mso-position-vertical-relative:page;mso-wrap-style:none;z-index:-440400896;mso-width-relative:page;mso-height-relative:page;" filled="f" stroked="f" coordsize="21600,21600" o:gfxdata="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FgAAAGRycy9QSwECFAAUAAAACACHTuJAi9dCttcAAAALAQAA&#10;DwAAAAAAAAABACAAAAA4AAAAZHJzL2Rvd25yZXYueG1sUEsBAhQAFAAAAAgAh07iQDnxhfeSAQAA&#10;JAMAAA4AAAAAAAAAAQAgAAAAPAEAAGRycy9lMm9Eb2MueG1sUEsFBgAAAAAGAAYAWQEAAEAFAAAA&#10;AA==&#10;">
              <v:fill on="f" focussize="0,0"/>
              <v:stroke on="f"/>
              <v:imagedata o:title=""/>
              <o:lock v:ext="edit" aspectratio="f"/>
              <v:textbox inset="0mm,0mm,0mm,0mm" style="mso-fit-shape-to-text:t;">
                <w:txbxContent>
                  <w:p>
                    <w:pPr>
                      <w:pStyle w:val="8"/>
                      <w:keepNext w:val="0"/>
                      <w:keepLines w:val="0"/>
                      <w:widowControl w:val="0"/>
                      <w:shd w:val="clear" w:color="auto" w:fill="auto"/>
                      <w:bidi w:val="0"/>
                      <w:spacing w:before="0" w:after="0" w:line="240" w:lineRule="auto"/>
                      <w:ind w:left="0" w:right="0" w:firstLine="0"/>
                      <w:jc w:val="left"/>
                      <w:rPr>
                        <w:sz w:val="14"/>
                        <w:szCs w:val="14"/>
                      </w:rPr>
                    </w:pPr>
                    <w:r>
                      <w:rPr>
                        <w:rFonts w:ascii="Times New Roman" w:hAnsi="Times New Roman" w:eastAsia="Times New Roman" w:cs="Times New Roman"/>
                        <w:b/>
                        <w:bCs/>
                        <w:i/>
                        <w:iCs/>
                        <w:color w:val="000000"/>
                        <w:spacing w:val="0"/>
                        <w:w w:val="100"/>
                        <w:position w:val="0"/>
                        <w:sz w:val="14"/>
                        <w:szCs w:val="14"/>
                        <w:shd w:val="clear" w:color="auto" w:fill="auto"/>
                        <w:lang w:val="en-US" w:eastAsia="en-US" w:bidi="en-US"/>
                      </w:rPr>
                      <w:t>Consumer Rights Act 2015 (c. 15)</w:t>
                    </w:r>
                  </w:p>
                  <w:p>
                    <w:pPr>
                      <w:pStyle w:val="8"/>
                      <w:keepNext w:val="0"/>
                      <w:keepLines w:val="0"/>
                      <w:widowControl w:val="0"/>
                      <w:shd w:val="clear" w:color="auto" w:fill="auto"/>
                      <w:bidi w:val="0"/>
                      <w:spacing w:before="0" w:after="0" w:line="240" w:lineRule="auto"/>
                      <w:ind w:left="0" w:right="0" w:firstLine="0"/>
                      <w:jc w:val="left"/>
                      <w:rPr>
                        <w:sz w:val="14"/>
                        <w:szCs w:val="14"/>
                      </w:rPr>
                    </w:pPr>
                    <w:r>
                      <w:rPr>
                        <w:rFonts w:ascii="Times New Roman" w:hAnsi="Times New Roman" w:eastAsia="Times New Roman" w:cs="Times New Roman"/>
                        <w:b/>
                        <w:bCs/>
                        <w:i/>
                        <w:iCs/>
                        <w:color w:val="000000"/>
                        <w:spacing w:val="0"/>
                        <w:w w:val="100"/>
                        <w:position w:val="0"/>
                        <w:sz w:val="14"/>
                        <w:szCs w:val="14"/>
                        <w:shd w:val="clear" w:color="auto" w:fill="auto"/>
                        <w:lang w:val="en-US" w:eastAsia="en-US" w:bidi="en-US"/>
                      </w:rPr>
                      <w:t xml:space="preserve">SCHEDULE 2 </w:t>
                    </w:r>
                    <w:r>
                      <w:rPr>
                        <w:rFonts w:ascii="Times New Roman" w:hAnsi="Times New Roman" w:eastAsia="Times New Roman" w:cs="Times New Roman"/>
                        <w:b/>
                        <w:bCs/>
                        <w:i/>
                        <w:iCs/>
                        <w:color w:val="000000"/>
                        <w:spacing w:val="0"/>
                        <w:w w:val="100"/>
                        <w:position w:val="0"/>
                        <w:sz w:val="14"/>
                        <w:szCs w:val="14"/>
                        <w:shd w:val="clear" w:color="auto" w:fill="auto"/>
                        <w:lang w:val="zh-CN" w:eastAsia="zh-CN" w:bidi="zh-CN"/>
                      </w:rPr>
                      <w:t xml:space="preserve">- </w:t>
                    </w:r>
                    <w:r>
                      <w:rPr>
                        <w:rFonts w:ascii="Times New Roman" w:hAnsi="Times New Roman" w:eastAsia="Times New Roman" w:cs="Times New Roman"/>
                        <w:b/>
                        <w:bCs/>
                        <w:i/>
                        <w:iCs/>
                        <w:color w:val="000000"/>
                        <w:spacing w:val="0"/>
                        <w:w w:val="100"/>
                        <w:position w:val="0"/>
                        <w:sz w:val="14"/>
                        <w:szCs w:val="14"/>
                        <w:shd w:val="clear" w:color="auto" w:fill="auto"/>
                        <w:lang w:val="en-US" w:eastAsia="en-US" w:bidi="en-US"/>
                      </w:rPr>
                      <w:t>Consumer contract terms which may be regarded as unfair</w:t>
                    </w:r>
                  </w:p>
                  <w:p>
                    <w:pPr>
                      <w:pStyle w:val="8"/>
                      <w:keepNext w:val="0"/>
                      <w:keepLines w:val="0"/>
                      <w:widowControl w:val="0"/>
                      <w:shd w:val="clear" w:color="auto" w:fill="auto"/>
                      <w:bidi w:val="0"/>
                      <w:spacing w:before="0" w:after="0" w:line="240" w:lineRule="auto"/>
                      <w:ind w:left="0" w:right="0" w:firstLine="0"/>
                      <w:jc w:val="left"/>
                      <w:rPr>
                        <w:sz w:val="14"/>
                        <w:szCs w:val="14"/>
                      </w:rPr>
                    </w:pPr>
                    <w:r>
                      <w:rPr>
                        <w:rFonts w:ascii="Times New Roman" w:hAnsi="Times New Roman" w:eastAsia="Times New Roman" w:cs="Times New Roman"/>
                        <w:b/>
                        <w:bCs/>
                        <w:i/>
                        <w:iCs/>
                        <w:color w:val="000000"/>
                        <w:spacing w:val="0"/>
                        <w:w w:val="100"/>
                        <w:position w:val="0"/>
                        <w:sz w:val="14"/>
                        <w:szCs w:val="14"/>
                        <w:shd w:val="clear" w:color="auto" w:fill="auto"/>
                        <w:lang w:val="en-US" w:eastAsia="en-US" w:bidi="en-US"/>
                      </w:rPr>
                      <w:t>Document Generated: 2019-10-22</w:t>
                    </w:r>
                  </w:p>
                </w:txbxContent>
              </v:textbox>
            </v:shape>
          </w:pict>
        </mc:Fallback>
      </mc:AlternateContent>
    </w:r>
    <w:r>
      <mc:AlternateContent>
        <mc:Choice Requires="wps">
          <w:drawing>
            <wp:anchor distT="0" distB="0" distL="114300" distR="114300" simplePos="0" relativeHeight="1024" behindDoc="1" locked="0" layoutInCell="1" allowOverlap="1">
              <wp:simplePos x="0" y="0"/>
              <wp:positionH relativeFrom="page">
                <wp:posOffset>1290955</wp:posOffset>
              </wp:positionH>
              <wp:positionV relativeFrom="page">
                <wp:posOffset>1122045</wp:posOffset>
              </wp:positionV>
              <wp:extent cx="4949825" cy="0"/>
              <wp:effectExtent l="0" t="0" r="0" b="0"/>
              <wp:wrapNone/>
              <wp:docPr id="34" name="Shape 34"/>
              <wp:cNvGraphicFramePr/>
              <a:graphic xmlns:a="http://schemas.openxmlformats.org/drawingml/2006/main">
                <a:graphicData uri="http://schemas.microsoft.com/office/word/2010/wordprocessingShape">
                  <wps:wsp>
                    <wps:cNvCnPr/>
                    <wps:spPr>
                      <a:xfrm>
                        <a:off x="0" y="0"/>
                        <a:ext cx="4949825" cy="0"/>
                      </a:xfrm>
                      <a:prstGeom prst="straightConnector1">
                        <a:avLst/>
                      </a:prstGeom>
                      <a:ln w="12700">
                        <a:solidFill>
                          <a:srgbClr val="FFFFFF"/>
                        </a:solidFill>
                      </a:ln>
                    </wps:spPr>
                    <wps:bodyPr/>
                  </wps:wsp>
                </a:graphicData>
              </a:graphic>
            </wp:anchor>
          </w:drawing>
        </mc:Choice>
        <mc:Fallback>
          <w:pict>
            <v:shape id="Shape 34" o:spid="_x0000_s1026" o:spt="32" type="#_x0000_t32" style="position:absolute;left:0pt;margin-left:101.65pt;margin-top:88.35pt;height:0pt;width:389.75pt;mso-position-horizontal-relative:page;mso-position-vertical-relative:page;z-index:-503315456;mso-width-relative:page;mso-height-relative:page;" filled="f" stroked="t" coordsize="21600,21600" o:gfxdata="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">
              <v:fill on="f" focussize="0,0"/>
              <v:stroke weight="1pt" color="#FFFFFF" joinstyle="round"/>
              <v:imagedata o:title=""/>
              <o:lock v:ext="edit" aspectratio="f"/>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1A2E5B"/>
    <w:multiLevelType w:val="multilevel"/>
    <w:tmpl w:val="5F1A2E5B"/>
    <w:lvl w:ilvl="0" w:tentative="0">
      <w:start w:val="1"/>
      <w:numFmt w:val="decimal"/>
      <w:lvlText w:val="%1."/>
      <w:lvlJc w:val="left"/>
      <w:rPr>
        <w:rFonts w:ascii="Arial" w:hAnsi="Arial" w:eastAsia="Arial" w:cs="Arial"/>
        <w:b w:val="0"/>
        <w:bCs w:val="0"/>
        <w:i w:val="0"/>
        <w:iCs w:val="0"/>
        <w:smallCaps w:val="0"/>
        <w:strike w:val="0"/>
        <w:color w:val="000000"/>
        <w:spacing w:val="0"/>
        <w:w w:val="100"/>
        <w:position w:val="0"/>
        <w:sz w:val="19"/>
        <w:szCs w:val="19"/>
        <w:u w:val="none"/>
        <w:shd w:val="clear" w:color="auto" w:fill="auto"/>
        <w:lang w:val="en-US" w:eastAsia="en-US" w:bidi="en-US"/>
      </w:rPr>
    </w:lvl>
    <w:lvl w:ilvl="1" w:tentative="0">
      <w:start w:val="1"/>
      <w:numFmt w:val="decimal"/>
      <w:lvlText w:val="%1.%2"/>
      <w:lvlJc w:val="left"/>
      <w:rPr>
        <w:rFonts w:ascii="Arial" w:hAnsi="Arial" w:eastAsia="Arial" w:cs="Arial"/>
        <w:b w:val="0"/>
        <w:bCs w:val="0"/>
        <w:i w:val="0"/>
        <w:iCs w:val="0"/>
        <w:smallCaps w:val="0"/>
        <w:strike w:val="0"/>
        <w:color w:val="000000"/>
        <w:spacing w:val="0"/>
        <w:w w:val="100"/>
        <w:position w:val="0"/>
        <w:sz w:val="19"/>
        <w:szCs w:val="19"/>
        <w:u w:val="none"/>
        <w:shd w:val="clear" w:color="auto" w:fill="auto"/>
        <w:lang w:val="en-US" w:eastAsia="en-US" w:bidi="en-US"/>
      </w:rPr>
    </w:lvl>
    <w:lvl w:ilvl="2" w:tentative="0">
      <w:start w:val="1"/>
      <w:numFmt w:val="decimal"/>
      <w:lvlText w:val="%1.%2.%3."/>
      <w:lvlJc w:val="left"/>
      <w:rPr>
        <w:rFonts w:ascii="Arial" w:hAnsi="Arial" w:eastAsia="Arial" w:cs="Arial"/>
        <w:b w:val="0"/>
        <w:bCs w:val="0"/>
        <w:i w:val="0"/>
        <w:iCs w:val="0"/>
        <w:smallCaps w:val="0"/>
        <w:strike w:val="0"/>
        <w:color w:val="000000"/>
        <w:spacing w:val="0"/>
        <w:w w:val="100"/>
        <w:position w:val="0"/>
        <w:sz w:val="19"/>
        <w:szCs w:val="19"/>
        <w:u w:val="none"/>
        <w:shd w:val="clear" w:color="auto" w:fill="auto"/>
        <w:lang w:val="en-US" w:eastAsia="en-US" w:bidi="en-US"/>
      </w:rPr>
    </w:lvl>
  </w:abstractNum>
  <w:abstractNum w:abstractNumId="1">
    <w:nsid w:val="5F1A2E66"/>
    <w:multiLevelType w:val="singleLevel"/>
    <w:tmpl w:val="5F1A2E66"/>
    <w:lvl w:ilvl="0" w:tentative="0">
      <w:start w:val="1"/>
      <w:numFmt w:val="lowerLetter"/>
      <w:lvlText w:val="(%1)"/>
      <w:lvlJc w:val="left"/>
      <w:rPr>
        <w:rFonts w:ascii="Arial" w:hAnsi="Arial" w:eastAsia="Arial" w:cs="Arial"/>
        <w:b w:val="0"/>
        <w:bCs w:val="0"/>
        <w:i w:val="0"/>
        <w:iCs w:val="0"/>
        <w:smallCaps w:val="0"/>
        <w:strike w:val="0"/>
        <w:color w:val="000000"/>
        <w:spacing w:val="0"/>
        <w:w w:val="100"/>
        <w:position w:val="0"/>
        <w:sz w:val="19"/>
        <w:szCs w:val="19"/>
        <w:u w:val="none"/>
        <w:shd w:val="clear" w:color="auto" w:fill="auto"/>
        <w:lang w:val="en-US" w:eastAsia="en-US" w:bidi="en-US"/>
      </w:rPr>
    </w:lvl>
  </w:abstractNum>
  <w:abstractNum w:abstractNumId="2">
    <w:nsid w:val="5F1A2E7C"/>
    <w:multiLevelType w:val="singleLevel"/>
    <w:tmpl w:val="5F1A2E7C"/>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abstractNum>
  <w:abstractNum w:abstractNumId="3">
    <w:nsid w:val="5F1A2E87"/>
    <w:multiLevelType w:val="singleLevel"/>
    <w:tmpl w:val="5F1A2E87"/>
    <w:lvl w:ilvl="0" w:tentative="0">
      <w:start w:val="5"/>
      <w:numFmt w:val="decimal"/>
      <w:lvlText w:val="%1"/>
      <w:lvlJc w:val="left"/>
      <w:rPr>
        <w:rFonts w:ascii="Times New Roman" w:hAnsi="Times New Roman" w:eastAsia="Times New Roman" w:cs="Times New Roman"/>
        <w:b w:val="0"/>
        <w:bCs w:val="0"/>
        <w:i/>
        <w:iCs/>
        <w:smallCaps w:val="0"/>
        <w:strike w:val="0"/>
        <w:color w:val="000000"/>
        <w:spacing w:val="0"/>
        <w:w w:val="100"/>
        <w:position w:val="0"/>
        <w:sz w:val="20"/>
        <w:szCs w:val="20"/>
        <w:u w:val="none"/>
        <w:shd w:val="clear" w:color="auto" w:fill="auto"/>
        <w:lang w:val="en-US" w:eastAsia="en-US" w:bidi="en-US"/>
      </w:rPr>
    </w:lvl>
  </w:abstractNum>
  <w:abstractNum w:abstractNumId="4">
    <w:nsid w:val="5F1A2E92"/>
    <w:multiLevelType w:val="singleLevel"/>
    <w:tmpl w:val="5F1A2E92"/>
    <w:lvl w:ilvl="0" w:tentative="0">
      <w:start w:val="2"/>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abstractNum>
  <w:abstractNum w:abstractNumId="5">
    <w:nsid w:val="5F1A2E9D"/>
    <w:multiLevelType w:val="singleLevel"/>
    <w:tmpl w:val="5F1A2E9D"/>
    <w:lvl w:ilvl="0" w:tentative="0">
      <w:start w:val="1"/>
      <w:numFmt w:val="lowerLetter"/>
      <w:lvlText w:val="(%1)"/>
      <w:lvlJc w:val="left"/>
      <w:rPr>
        <w:rFonts w:ascii="Times New Roman" w:hAnsi="Times New Roman" w:eastAsia="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abstractNum>
  <w:abstractNum w:abstractNumId="6">
    <w:nsid w:val="5F1A2EA8"/>
    <w:multiLevelType w:val="singleLevel"/>
    <w:tmpl w:val="5F1A2EA8"/>
    <w:lvl w:ilvl="0" w:tentative="0">
      <w:start w:val="22"/>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abstractNum>
  <w:abstractNum w:abstractNumId="7">
    <w:nsid w:val="5F1A2EB3"/>
    <w:multiLevelType w:val="singleLevel"/>
    <w:tmpl w:val="5F1A2EB3"/>
    <w:lvl w:ilvl="0" w:tentative="0">
      <w:start w:val="1"/>
      <w:numFmt w:val="lowerLetter"/>
      <w:lvlText w:val="(%1)"/>
      <w:lvlJc w:val="left"/>
      <w:rPr>
        <w:rFonts w:ascii="Times New Roman" w:hAnsi="Times New Roman" w:eastAsia="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abstractNum>
  <w:abstractNum w:abstractNumId="8">
    <w:nsid w:val="5F1A2EBE"/>
    <w:multiLevelType w:val="singleLevel"/>
    <w:tmpl w:val="5F1A2EBE"/>
    <w:lvl w:ilvl="0" w:tentative="0">
      <w:start w:val="1"/>
      <w:numFmt w:val="lowerLetter"/>
      <w:lvlText w:val="(%1)"/>
      <w:lvlJc w:val="left"/>
      <w:rPr>
        <w:rFonts w:ascii="Times New Roman" w:hAnsi="Times New Roman" w:eastAsia="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abstractNum>
  <w:abstractNum w:abstractNumId="9">
    <w:nsid w:val="5F1A2EC9"/>
    <w:multiLevelType w:val="singleLevel"/>
    <w:tmpl w:val="5F1A2EC9"/>
    <w:lvl w:ilvl="0" w:tentative="0">
      <w:start w:val="1"/>
      <w:numFmt w:val="lowerLetter"/>
      <w:lvlText w:val="(%1)"/>
      <w:lvlJc w:val="left"/>
      <w:rPr>
        <w:rFonts w:ascii="Times New Roman" w:hAnsi="Times New Roman" w:eastAsia="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5"/>
  <w:documentProtection w:enforcement="0"/>
  <w:evenAndOddHeaders w:val="1"/>
  <w:drawingGridHorizontalSpacing w:val="181"/>
  <w:drawingGridVerticalSpacing w:val="181"/>
  <w:displayHorizontalDrawingGridEvery w:val="1"/>
  <w:displayVerticalDrawingGridEvery w:val="1"/>
  <w:characterSpacingControl w:val="compressPunctuation"/>
  <w:footnotePr>
    <w:footnote w:id="0"/>
    <w:footnote w:id="1"/>
  </w:footnotePr>
  <w:endnotePr>
    <w:endnote w:id="0"/>
    <w:endnote w:id="1"/>
  </w:endnotePr>
  <w:compat>
    <w:doNotExpandShiftReturn/>
    <w:compatSetting w:name="compatibilityMode" w:uri="http://schemas.microsoft.com/office/word" w:val="15"/>
  </w:compat>
  <w:rsids>
    <w:rsidRoot w:val="00000000"/>
    <w:rsid w:val="DEE79B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3">
    <w:name w:val="Default Paragraph Font"/>
    <w:uiPriority w:val="0"/>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character" w:customStyle="1" w:styleId="5">
    <w:name w:val="Body text|2_"/>
    <w:basedOn w:val="3"/>
    <w:link w:val="6"/>
    <w:uiPriority w:val="0"/>
    <w:rPr>
      <w:rFonts w:ascii="Arial" w:hAnsi="Arial" w:eastAsia="Arial" w:cs="Arial"/>
      <w:sz w:val="19"/>
      <w:szCs w:val="19"/>
      <w:u w:val="none"/>
    </w:rPr>
  </w:style>
  <w:style w:type="paragraph" w:customStyle="1" w:styleId="6">
    <w:name w:val="Body text|2"/>
    <w:basedOn w:val="1"/>
    <w:link w:val="5"/>
    <w:uiPriority w:val="0"/>
    <w:pPr>
      <w:widowControl w:val="0"/>
      <w:shd w:val="clear" w:color="auto" w:fill="FFFFFF"/>
      <w:spacing w:after="300" w:line="338" w:lineRule="auto"/>
      <w:ind w:left="280"/>
    </w:pPr>
    <w:rPr>
      <w:rFonts w:ascii="Arial" w:hAnsi="Arial" w:eastAsia="Arial" w:cs="Arial"/>
      <w:sz w:val="19"/>
      <w:szCs w:val="19"/>
      <w:u w:val="none"/>
    </w:rPr>
  </w:style>
  <w:style w:type="character" w:customStyle="1" w:styleId="7">
    <w:name w:val="Header or footer|2_"/>
    <w:basedOn w:val="3"/>
    <w:link w:val="8"/>
    <w:uiPriority w:val="0"/>
    <w:rPr>
      <w:sz w:val="20"/>
      <w:szCs w:val="20"/>
      <w:u w:val="none"/>
    </w:rPr>
  </w:style>
  <w:style w:type="paragraph" w:customStyle="1" w:styleId="8">
    <w:name w:val="Header or footer|2"/>
    <w:basedOn w:val="1"/>
    <w:link w:val="7"/>
    <w:uiPriority w:val="0"/>
    <w:pPr>
      <w:widowControl w:val="0"/>
      <w:shd w:val="clear" w:color="auto" w:fill="FFFFFF"/>
    </w:pPr>
    <w:rPr>
      <w:sz w:val="20"/>
      <w:szCs w:val="20"/>
      <w:u w:val="none"/>
    </w:rPr>
  </w:style>
  <w:style w:type="character" w:customStyle="1" w:styleId="9">
    <w:name w:val="Body text|3_"/>
    <w:basedOn w:val="3"/>
    <w:link w:val="10"/>
    <w:uiPriority w:val="0"/>
    <w:rPr>
      <w:rFonts w:ascii="Arial" w:hAnsi="Arial" w:eastAsia="Arial" w:cs="Arial"/>
      <w:u w:val="none"/>
    </w:rPr>
  </w:style>
  <w:style w:type="paragraph" w:customStyle="1" w:styleId="10">
    <w:name w:val="Body text|3"/>
    <w:basedOn w:val="1"/>
    <w:link w:val="9"/>
    <w:uiPriority w:val="0"/>
    <w:pPr>
      <w:widowControl w:val="0"/>
      <w:shd w:val="clear" w:color="auto" w:fill="FFFFFF"/>
      <w:spacing w:after="380" w:line="293" w:lineRule="auto"/>
    </w:pPr>
    <w:rPr>
      <w:rFonts w:ascii="Arial" w:hAnsi="Arial" w:eastAsia="Arial" w:cs="Arial"/>
      <w:u w:val="none"/>
    </w:rPr>
  </w:style>
  <w:style w:type="character" w:customStyle="1" w:styleId="11">
    <w:name w:val="Heading #2|1_"/>
    <w:basedOn w:val="3"/>
    <w:link w:val="12"/>
    <w:uiPriority w:val="0"/>
    <w:rPr>
      <w:rFonts w:ascii="Arial" w:hAnsi="Arial" w:eastAsia="Arial" w:cs="Arial"/>
      <w:b/>
      <w:bCs/>
      <w:sz w:val="22"/>
      <w:szCs w:val="22"/>
      <w:u w:val="none"/>
    </w:rPr>
  </w:style>
  <w:style w:type="paragraph" w:customStyle="1" w:styleId="12">
    <w:name w:val="Heading #2|1"/>
    <w:basedOn w:val="1"/>
    <w:link w:val="11"/>
    <w:uiPriority w:val="0"/>
    <w:pPr>
      <w:widowControl w:val="0"/>
      <w:shd w:val="clear" w:color="auto" w:fill="FFFFFF"/>
      <w:spacing w:after="340"/>
      <w:jc w:val="center"/>
      <w:outlineLvl w:val="1"/>
    </w:pPr>
    <w:rPr>
      <w:rFonts w:ascii="Arial" w:hAnsi="Arial" w:eastAsia="Arial" w:cs="Arial"/>
      <w:b/>
      <w:bCs/>
      <w:sz w:val="22"/>
      <w:szCs w:val="22"/>
      <w:u w:val="none"/>
    </w:rPr>
  </w:style>
  <w:style w:type="character" w:customStyle="1" w:styleId="13">
    <w:name w:val="Heading #3|1_"/>
    <w:basedOn w:val="3"/>
    <w:link w:val="14"/>
    <w:uiPriority w:val="0"/>
    <w:rPr>
      <w:rFonts w:ascii="Arial" w:hAnsi="Arial" w:eastAsia="Arial" w:cs="Arial"/>
      <w:b/>
      <w:bCs/>
      <w:sz w:val="19"/>
      <w:szCs w:val="19"/>
      <w:u w:val="none"/>
    </w:rPr>
  </w:style>
  <w:style w:type="paragraph" w:customStyle="1" w:styleId="14">
    <w:name w:val="Heading #3|1"/>
    <w:basedOn w:val="1"/>
    <w:link w:val="13"/>
    <w:uiPriority w:val="0"/>
    <w:pPr>
      <w:widowControl w:val="0"/>
      <w:shd w:val="clear" w:color="auto" w:fill="FFFFFF"/>
      <w:spacing w:after="110" w:line="288" w:lineRule="auto"/>
      <w:outlineLvl w:val="2"/>
    </w:pPr>
    <w:rPr>
      <w:rFonts w:ascii="Arial" w:hAnsi="Arial" w:eastAsia="Arial" w:cs="Arial"/>
      <w:b/>
      <w:bCs/>
      <w:sz w:val="19"/>
      <w:szCs w:val="19"/>
      <w:u w:val="none"/>
    </w:rPr>
  </w:style>
  <w:style w:type="character" w:customStyle="1" w:styleId="15">
    <w:name w:val="Body text|4_"/>
    <w:basedOn w:val="3"/>
    <w:link w:val="16"/>
    <w:uiPriority w:val="0"/>
    <w:rPr>
      <w:sz w:val="26"/>
      <w:szCs w:val="26"/>
      <w:u w:val="single"/>
    </w:rPr>
  </w:style>
  <w:style w:type="paragraph" w:customStyle="1" w:styleId="16">
    <w:name w:val="Body text|4"/>
    <w:basedOn w:val="1"/>
    <w:link w:val="15"/>
    <w:uiPriority w:val="0"/>
    <w:pPr>
      <w:widowControl w:val="0"/>
      <w:shd w:val="clear" w:color="auto" w:fill="FFFFFF"/>
      <w:spacing w:after="300"/>
    </w:pPr>
    <w:rPr>
      <w:sz w:val="26"/>
      <w:szCs w:val="26"/>
      <w:u w:val="single"/>
    </w:rPr>
  </w:style>
  <w:style w:type="character" w:customStyle="1" w:styleId="17">
    <w:name w:val="Body text|1_"/>
    <w:basedOn w:val="3"/>
    <w:link w:val="18"/>
    <w:uiPriority w:val="0"/>
    <w:rPr>
      <w:sz w:val="20"/>
      <w:szCs w:val="20"/>
      <w:u w:val="none"/>
    </w:rPr>
  </w:style>
  <w:style w:type="paragraph" w:customStyle="1" w:styleId="18">
    <w:name w:val="Body text|1"/>
    <w:basedOn w:val="1"/>
    <w:link w:val="17"/>
    <w:uiPriority w:val="0"/>
    <w:pPr>
      <w:widowControl w:val="0"/>
      <w:shd w:val="clear" w:color="auto" w:fill="FFFFFF"/>
      <w:spacing w:after="240"/>
    </w:pPr>
    <w:rPr>
      <w:sz w:val="20"/>
      <w:szCs w:val="20"/>
      <w:u w:val="none"/>
    </w:rPr>
  </w:style>
  <w:style w:type="character" w:customStyle="1" w:styleId="19">
    <w:name w:val="Heading #1|1_"/>
    <w:basedOn w:val="3"/>
    <w:link w:val="20"/>
    <w:uiPriority w:val="0"/>
    <w:rPr>
      <w:b/>
      <w:bCs/>
      <w:sz w:val="28"/>
      <w:szCs w:val="28"/>
      <w:u w:val="single"/>
    </w:rPr>
  </w:style>
  <w:style w:type="paragraph" w:customStyle="1" w:styleId="20">
    <w:name w:val="Heading #1|1"/>
    <w:basedOn w:val="1"/>
    <w:link w:val="19"/>
    <w:uiPriority w:val="0"/>
    <w:pPr>
      <w:widowControl w:val="0"/>
      <w:shd w:val="clear" w:color="auto" w:fill="FFFFFF"/>
      <w:spacing w:after="300"/>
      <w:jc w:val="center"/>
      <w:outlineLvl w:val="0"/>
    </w:pPr>
    <w:rPr>
      <w:b/>
      <w:bCs/>
      <w:sz w:val="28"/>
      <w:szCs w:val="28"/>
      <w:u w:val="single"/>
    </w:rPr>
  </w:style>
  <w:style w:type="character" w:customStyle="1" w:styleId="21">
    <w:name w:val="Body text|5_"/>
    <w:basedOn w:val="3"/>
    <w:link w:val="22"/>
    <w:uiPriority w:val="0"/>
    <w:rPr>
      <w:b/>
      <w:bCs/>
      <w:i/>
      <w:iCs/>
      <w:sz w:val="14"/>
      <w:szCs w:val="14"/>
      <w:u w:val="none"/>
    </w:rPr>
  </w:style>
  <w:style w:type="paragraph" w:customStyle="1" w:styleId="22">
    <w:name w:val="Body text|5"/>
    <w:basedOn w:val="1"/>
    <w:link w:val="21"/>
    <w:uiPriority w:val="0"/>
    <w:pPr>
      <w:widowControl w:val="0"/>
      <w:shd w:val="clear" w:color="auto" w:fill="FFFFFF"/>
      <w:spacing w:after="1020"/>
      <w:jc w:val="center"/>
    </w:pPr>
    <w:rPr>
      <w:b/>
      <w:bCs/>
      <w:i/>
      <w:iCs/>
      <w:sz w:val="14"/>
      <w:szCs w:val="14"/>
      <w:u w:val="none"/>
    </w:rPr>
  </w:style>
  <w:style w:type="character" w:customStyle="1" w:styleId="23">
    <w:name w:val="Body text|6_"/>
    <w:basedOn w:val="3"/>
    <w:link w:val="24"/>
    <w:uiPriority w:val="0"/>
    <w:rPr>
      <w:rFonts w:ascii="Arial" w:hAnsi="Arial" w:eastAsia="Arial" w:cs="Arial"/>
      <w:sz w:val="13"/>
      <w:szCs w:val="13"/>
      <w:u w:val="none"/>
    </w:rPr>
  </w:style>
  <w:style w:type="paragraph" w:customStyle="1" w:styleId="24">
    <w:name w:val="Body text|6"/>
    <w:basedOn w:val="1"/>
    <w:link w:val="23"/>
    <w:uiPriority w:val="0"/>
    <w:pPr>
      <w:widowControl w:val="0"/>
      <w:shd w:val="clear" w:color="auto" w:fill="FFFFFF"/>
    </w:pPr>
    <w:rPr>
      <w:rFonts w:ascii="Arial" w:hAnsi="Arial" w:eastAsia="Arial" w:cs="Arial"/>
      <w:sz w:val="13"/>
      <w:szCs w:val="13"/>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1.jpeg"/><Relationship Id="rId23" Type="http://schemas.openxmlformats.org/officeDocument/2006/relationships/theme" Target="theme/theme1.xml"/><Relationship Id="rId22" Type="http://schemas.openxmlformats.org/officeDocument/2006/relationships/footer" Target="footer8.xml"/><Relationship Id="rId21" Type="http://schemas.openxmlformats.org/officeDocument/2006/relationships/footer" Target="footer7.xml"/><Relationship Id="rId20" Type="http://schemas.openxmlformats.org/officeDocument/2006/relationships/header" Target="header10.xml"/><Relationship Id="rId2" Type="http://schemas.openxmlformats.org/officeDocument/2006/relationships/settings" Target="settings.xml"/><Relationship Id="rId19" Type="http://schemas.openxmlformats.org/officeDocument/2006/relationships/header" Target="header9.xml"/><Relationship Id="rId18" Type="http://schemas.openxmlformats.org/officeDocument/2006/relationships/footer" Target="footer6.xml"/><Relationship Id="rId17" Type="http://schemas.openxmlformats.org/officeDocument/2006/relationships/footer" Target="footer5.xml"/><Relationship Id="rId16" Type="http://schemas.openxmlformats.org/officeDocument/2006/relationships/header" Target="header8.xml"/><Relationship Id="rId15" Type="http://schemas.openxmlformats.org/officeDocument/2006/relationships/header" Target="header7.xml"/><Relationship Id="rId14" Type="http://schemas.openxmlformats.org/officeDocument/2006/relationships/footer" Target="footer4.xml"/><Relationship Id="rId13" Type="http://schemas.openxmlformats.org/officeDocument/2006/relationships/footer" Target="footer3.xml"/><Relationship Id="rId12" Type="http://schemas.openxmlformats.org/officeDocument/2006/relationships/header" Target="header6.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ScaleCrop>false</ScaleCrop>
  <LinksUpToDate>false</LinksUpToDate>
  <Application>WPS Office_2.3.0.3826_F1E327BC-269C-435d-A152-05C5408002CA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2020-07-24T01:31:46Z</dcterms:created>
  <dc:creator>Data</dc:creator>
  <cp:lastModifiedBy>danielcheung</cp:lastModifiedBy>
  <dcterms:modified xsi:type="dcterms:W3CDTF">2020-07-24T02:17:31Z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1033-2.3.0.3826</vt:lpwstr>
  </property>
</Properties>
</file>